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784E4" w14:textId="6866F998" w:rsidR="00964B77" w:rsidRDefault="00964B77" w:rsidP="00964B77">
      <w:pPr>
        <w:rPr>
          <w:rFonts w:ascii="Helvetica" w:eastAsia="Arial Unicode MS" w:hAnsi="Helvetica"/>
          <w:color w:val="17365D"/>
          <w:kern w:val="28"/>
          <w:sz w:val="20"/>
          <w:szCs w:val="20"/>
          <w:u w:color="17365D"/>
        </w:rPr>
      </w:pPr>
      <w:bookmarkStart w:id="0" w:name="_GoBack"/>
      <w:bookmarkEnd w:id="0"/>
    </w:p>
    <w:p w14:paraId="31930433" w14:textId="6D57835D" w:rsidR="00B10158" w:rsidRPr="000F7E13" w:rsidRDefault="00D738CB" w:rsidP="00387A71">
      <w:pPr>
        <w:pStyle w:val="Body1"/>
        <w:spacing w:after="300"/>
        <w:rPr>
          <w:rFonts w:ascii="Helvetica" w:hAnsi="Helvetica"/>
          <w:color w:val="17365D"/>
          <w:kern w:val="28"/>
          <w:sz w:val="20"/>
          <w:u w:color="17365D"/>
        </w:rPr>
      </w:pPr>
      <w:r w:rsidRPr="000F7E13">
        <w:rPr>
          <w:noProof/>
          <w:sz w:val="20"/>
        </w:rPr>
        <w:drawing>
          <wp:anchor distT="0" distB="0" distL="114300" distR="114300" simplePos="0" relativeHeight="251655168" behindDoc="0" locked="0" layoutInCell="1" allowOverlap="1" wp14:anchorId="49B95F31" wp14:editId="6785B9BC">
            <wp:simplePos x="0" y="0"/>
            <wp:positionH relativeFrom="column">
              <wp:posOffset>2222500</wp:posOffset>
            </wp:positionH>
            <wp:positionV relativeFrom="paragraph">
              <wp:posOffset>0</wp:posOffset>
            </wp:positionV>
            <wp:extent cx="1587500" cy="152400"/>
            <wp:effectExtent l="0" t="0" r="12700" b="0"/>
            <wp:wrapSquare wrapText="left"/>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152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14DB49" w14:textId="77777777" w:rsidR="00B10158" w:rsidRPr="002B08E1" w:rsidRDefault="00B10158">
      <w:pPr>
        <w:pStyle w:val="Body1"/>
        <w:spacing w:after="300"/>
        <w:jc w:val="center"/>
        <w:rPr>
          <w:rFonts w:ascii="Avenir Book" w:hAnsi="Avenir Book"/>
          <w:b/>
          <w:color w:val="17365D"/>
          <w:kern w:val="28"/>
          <w:sz w:val="36"/>
          <w:szCs w:val="36"/>
          <w:u w:color="17365D"/>
        </w:rPr>
      </w:pPr>
      <w:r w:rsidRPr="002B08E1">
        <w:rPr>
          <w:rFonts w:ascii="Avenir Book" w:hAnsi="Avenir Book"/>
          <w:b/>
          <w:color w:val="17365D"/>
          <w:kern w:val="28"/>
          <w:sz w:val="36"/>
          <w:szCs w:val="36"/>
          <w:u w:color="17365D"/>
        </w:rPr>
        <w:t>Preventing Chronic Diseases</w:t>
      </w:r>
    </w:p>
    <w:p w14:paraId="6B2D79A6" w14:textId="77777777" w:rsidR="00B10158" w:rsidRPr="002B08E1" w:rsidRDefault="00B10158">
      <w:pPr>
        <w:pStyle w:val="Body1"/>
        <w:spacing w:after="300"/>
        <w:jc w:val="center"/>
        <w:rPr>
          <w:rFonts w:ascii="Avenir Book" w:hAnsi="Avenir Book"/>
          <w:b/>
          <w:color w:val="17365D"/>
          <w:kern w:val="28"/>
          <w:szCs w:val="24"/>
          <w:u w:color="17365D"/>
        </w:rPr>
      </w:pPr>
      <w:r w:rsidRPr="002B08E1">
        <w:rPr>
          <w:rFonts w:ascii="Avenir Book" w:hAnsi="Avenir Book"/>
          <w:b/>
          <w:color w:val="17365D"/>
          <w:kern w:val="28"/>
          <w:szCs w:val="24"/>
          <w:u w:color="17365D"/>
        </w:rPr>
        <w:t>Challenge Brief</w:t>
      </w:r>
    </w:p>
    <w:p w14:paraId="4AA0D881" w14:textId="143FD875" w:rsidR="00B10158" w:rsidRPr="002B08E1" w:rsidRDefault="00964B77" w:rsidP="00E15E93">
      <w:pPr>
        <w:pStyle w:val="Body1"/>
        <w:spacing w:after="300"/>
        <w:jc w:val="center"/>
        <w:rPr>
          <w:rFonts w:ascii="Avenir Book" w:hAnsi="Avenir Book"/>
          <w:color w:val="17365D"/>
          <w:kern w:val="28"/>
          <w:sz w:val="20"/>
          <w:u w:color="17365D"/>
        </w:rPr>
      </w:pPr>
      <w:r>
        <w:rPr>
          <w:rFonts w:ascii="Avenir Book" w:hAnsi="Avenir Book"/>
          <w:color w:val="17365D"/>
          <w:kern w:val="28"/>
          <w:sz w:val="20"/>
          <w:u w:color="17365D"/>
        </w:rPr>
        <w:t>November</w:t>
      </w:r>
      <w:r w:rsidR="00B10158" w:rsidRPr="002B08E1">
        <w:rPr>
          <w:rFonts w:ascii="Avenir Book" w:hAnsi="Avenir Book"/>
          <w:color w:val="17365D"/>
          <w:kern w:val="28"/>
          <w:sz w:val="20"/>
          <w:u w:color="17365D"/>
        </w:rPr>
        <w:t xml:space="preserve"> 2013</w:t>
      </w:r>
      <w:r>
        <w:rPr>
          <w:rFonts w:ascii="Avenir Book" w:hAnsi="Avenir Book"/>
          <w:color w:val="17365D"/>
          <w:kern w:val="28"/>
          <w:sz w:val="20"/>
          <w:u w:color="17365D"/>
        </w:rPr>
        <w:t xml:space="preserve"> </w:t>
      </w:r>
    </w:p>
    <w:p w14:paraId="179EA8CE" w14:textId="77777777" w:rsidR="00B10158" w:rsidRDefault="00B10158">
      <w:pPr>
        <w:outlineLvl w:val="0"/>
        <w:rPr>
          <w:rFonts w:ascii="Helvetica" w:eastAsia="Arial Unicode MS" w:hAnsi="Helvetica"/>
          <w:b/>
          <w:color w:val="000000"/>
          <w:sz w:val="20"/>
          <w:szCs w:val="20"/>
          <w:u w:color="000000"/>
        </w:rPr>
      </w:pPr>
    </w:p>
    <w:p w14:paraId="4A8B5B00" w14:textId="77777777" w:rsidR="002B08E1" w:rsidRDefault="002B08E1">
      <w:pPr>
        <w:outlineLvl w:val="0"/>
        <w:rPr>
          <w:rFonts w:ascii="Helvetica" w:eastAsia="Arial Unicode MS" w:hAnsi="Helvetica"/>
          <w:b/>
          <w:color w:val="000000"/>
          <w:sz w:val="20"/>
          <w:szCs w:val="20"/>
          <w:u w:color="000000"/>
        </w:rPr>
      </w:pPr>
    </w:p>
    <w:p w14:paraId="5F2EEF6E" w14:textId="77777777" w:rsidR="002B08E1" w:rsidRDefault="002B08E1">
      <w:pPr>
        <w:outlineLvl w:val="0"/>
        <w:rPr>
          <w:rFonts w:ascii="Helvetica" w:eastAsia="Arial Unicode MS" w:hAnsi="Helvetica"/>
          <w:b/>
          <w:color w:val="000000"/>
          <w:sz w:val="20"/>
          <w:szCs w:val="20"/>
          <w:u w:color="000000"/>
        </w:rPr>
      </w:pPr>
    </w:p>
    <w:p w14:paraId="26A44666" w14:textId="77777777" w:rsidR="002B08E1" w:rsidRDefault="002B08E1">
      <w:pPr>
        <w:outlineLvl w:val="0"/>
        <w:rPr>
          <w:rFonts w:ascii="Helvetica" w:eastAsia="Arial Unicode MS" w:hAnsi="Helvetica"/>
          <w:b/>
          <w:color w:val="000000"/>
          <w:sz w:val="20"/>
          <w:szCs w:val="20"/>
          <w:u w:color="000000"/>
        </w:rPr>
      </w:pPr>
    </w:p>
    <w:p w14:paraId="072D7F11" w14:textId="77777777" w:rsidR="002B08E1" w:rsidRDefault="002B08E1">
      <w:pPr>
        <w:outlineLvl w:val="0"/>
        <w:rPr>
          <w:rFonts w:ascii="Helvetica" w:eastAsia="Arial Unicode MS" w:hAnsi="Helvetica"/>
          <w:b/>
          <w:color w:val="000000"/>
          <w:sz w:val="20"/>
          <w:szCs w:val="20"/>
          <w:u w:color="000000"/>
        </w:rPr>
      </w:pPr>
    </w:p>
    <w:p w14:paraId="777051A4" w14:textId="77777777" w:rsidR="002B08E1" w:rsidRPr="000F7E13" w:rsidRDefault="002B08E1">
      <w:pPr>
        <w:outlineLvl w:val="0"/>
        <w:rPr>
          <w:rFonts w:ascii="Helvetica" w:eastAsia="Arial Unicode MS" w:hAnsi="Helvetica"/>
          <w:b/>
          <w:color w:val="000000"/>
          <w:sz w:val="20"/>
          <w:szCs w:val="20"/>
          <w:u w:color="000000"/>
        </w:rPr>
      </w:pPr>
    </w:p>
    <w:p w14:paraId="3CBE9571" w14:textId="77777777" w:rsidR="00B10158" w:rsidRPr="000F7E13" w:rsidRDefault="00B10158" w:rsidP="00A96EE5">
      <w:pPr>
        <w:pStyle w:val="Heading21"/>
        <w:rPr>
          <w:b/>
          <w:sz w:val="20"/>
          <w:szCs w:val="20"/>
        </w:rPr>
      </w:pPr>
      <w:r w:rsidRPr="000F7E13">
        <w:rPr>
          <w:b/>
          <w:sz w:val="20"/>
          <w:szCs w:val="20"/>
        </w:rPr>
        <w:t xml:space="preserve">1. THE PROBLEM </w:t>
      </w:r>
    </w:p>
    <w:p w14:paraId="7677E923" w14:textId="77777777" w:rsidR="00B10158" w:rsidRPr="000F7E13" w:rsidRDefault="00B10158">
      <w:pPr>
        <w:widowControl w:val="0"/>
        <w:outlineLvl w:val="0"/>
        <w:rPr>
          <w:rFonts w:ascii="Helvetica" w:eastAsia="Arial Unicode MS" w:hAnsi="Helvetica"/>
          <w:color w:val="000000"/>
          <w:sz w:val="20"/>
          <w:szCs w:val="20"/>
          <w:u w:color="000000"/>
          <w:shd w:val="clear" w:color="auto" w:fill="FFFFFF"/>
        </w:rPr>
      </w:pPr>
    </w:p>
    <w:p w14:paraId="7137E2CA" w14:textId="3C04B753" w:rsidR="00D86A3B" w:rsidRPr="000F7E13" w:rsidRDefault="00B10158" w:rsidP="00402375">
      <w:pPr>
        <w:rPr>
          <w:rFonts w:eastAsia="Arial Unicode MS" w:hAnsi="Helvetica"/>
          <w:sz w:val="20"/>
          <w:szCs w:val="20"/>
          <w:u w:color="000000"/>
        </w:rPr>
      </w:pPr>
      <w:r w:rsidRPr="000F7E13">
        <w:rPr>
          <w:rFonts w:eastAsia="Arial Unicode MS"/>
          <w:sz w:val="20"/>
          <w:szCs w:val="20"/>
        </w:rPr>
        <w:t xml:space="preserve">Almost 80% of Ontarians over the age of 45 have a chronic disease and 70% suffer of those suffer from two or more chronic conditions. The overall economic burden of chronic disease </w:t>
      </w:r>
      <w:r w:rsidR="00C102B7">
        <w:rPr>
          <w:rFonts w:eastAsia="Arial Unicode MS"/>
          <w:sz w:val="20"/>
          <w:szCs w:val="20"/>
        </w:rPr>
        <w:t>in Ontario is</w:t>
      </w:r>
      <w:r w:rsidRPr="000F7E13">
        <w:rPr>
          <w:rFonts w:eastAsia="Arial Unicode MS"/>
          <w:sz w:val="20"/>
          <w:szCs w:val="20"/>
        </w:rPr>
        <w:t xml:space="preserve"> estimated to be 55% of total direct and indirect health costs.</w:t>
      </w:r>
      <w:r w:rsidR="00D86A3B" w:rsidRPr="000F7E13">
        <w:rPr>
          <w:rFonts w:eastAsia="Arial Unicode MS"/>
          <w:sz w:val="20"/>
          <w:szCs w:val="20"/>
          <w:vertAlign w:val="superscript"/>
        </w:rPr>
        <w:endnoteReference w:id="1"/>
      </w:r>
      <w:r w:rsidR="00D86A3B" w:rsidRPr="000F7E13">
        <w:rPr>
          <w:rFonts w:eastAsia="Arial Unicode MS"/>
          <w:sz w:val="20"/>
          <w:szCs w:val="20"/>
          <w:vertAlign w:val="superscript"/>
        </w:rPr>
        <w:t xml:space="preserve"> </w:t>
      </w:r>
      <w:r w:rsidR="00D86A3B" w:rsidRPr="000F7E13">
        <w:rPr>
          <w:rFonts w:eastAsia="Arial Unicode MS"/>
          <w:sz w:val="20"/>
          <w:szCs w:val="20"/>
          <w:u w:color="000000"/>
        </w:rPr>
        <w:t>People with multiple chronic diseases are usually frequent users of the health care system. Recent analysis shows that 1% of Ontario’s population accounts for 34% of Ontario’s health care expenditures and 5% account for 66%.</w:t>
      </w:r>
      <w:r w:rsidR="00D86A3B" w:rsidRPr="000F7E13">
        <w:rPr>
          <w:rFonts w:eastAsia="Arial Unicode MS" w:hAnsi="Helvetica"/>
          <w:sz w:val="20"/>
          <w:szCs w:val="20"/>
          <w:u w:color="000000"/>
          <w:vertAlign w:val="superscript"/>
        </w:rPr>
        <w:endnoteReference w:id="2"/>
      </w:r>
      <w:r w:rsidR="00D86A3B" w:rsidRPr="000F7E13">
        <w:rPr>
          <w:rFonts w:eastAsia="Arial Unicode MS"/>
          <w:sz w:val="20"/>
          <w:szCs w:val="20"/>
          <w:u w:color="000000"/>
        </w:rPr>
        <w:t xml:space="preserve"> </w:t>
      </w:r>
    </w:p>
    <w:p w14:paraId="080461FD" w14:textId="2F6E62B5" w:rsidR="00D86A3B" w:rsidRPr="000F7E13" w:rsidRDefault="002B08E1" w:rsidP="00402375">
      <w:pPr>
        <w:rPr>
          <w:rFonts w:eastAsia="Arial Unicode MS"/>
          <w:sz w:val="20"/>
          <w:szCs w:val="20"/>
          <w:u w:color="000000"/>
        </w:rPr>
      </w:pPr>
      <w:r w:rsidRPr="000F7E13">
        <w:rPr>
          <w:rFonts w:eastAsia="Arial Unicode MS" w:hAnsi="Helvetica"/>
          <w:noProof/>
          <w:sz w:val="20"/>
          <w:szCs w:val="20"/>
          <w:u w:color="000000"/>
        </w:rPr>
        <mc:AlternateContent>
          <mc:Choice Requires="wps">
            <w:drawing>
              <wp:anchor distT="57150" distB="57150" distL="57150" distR="57150" simplePos="0" relativeHeight="251658240" behindDoc="0" locked="0" layoutInCell="1" allowOverlap="1" wp14:anchorId="10334076" wp14:editId="2099BB78">
                <wp:simplePos x="0" y="0"/>
                <wp:positionH relativeFrom="margin">
                  <wp:posOffset>3848735</wp:posOffset>
                </wp:positionH>
                <wp:positionV relativeFrom="line">
                  <wp:posOffset>74295</wp:posOffset>
                </wp:positionV>
                <wp:extent cx="2220595" cy="1684020"/>
                <wp:effectExtent l="0" t="0" r="14605" b="17780"/>
                <wp:wrapTight wrapText="bothSides">
                  <wp:wrapPolygon edited="0">
                    <wp:start x="0" y="0"/>
                    <wp:lineTo x="0" y="21502"/>
                    <wp:lineTo x="21495" y="21502"/>
                    <wp:lineTo x="21495" y="0"/>
                    <wp:lineTo x="0" y="0"/>
                  </wp:wrapPolygon>
                </wp:wrapTight>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0595" cy="168402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9525" cap="rnd">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C5D284B" w14:textId="77777777" w:rsidR="00AB2334" w:rsidRPr="000F7E13" w:rsidRDefault="00AB2334" w:rsidP="00E15E93">
                            <w:pPr>
                              <w:rPr>
                                <w:rFonts w:eastAsia="Arial Unicode MS"/>
                                <w:b/>
                                <w:color w:val="4F81BD"/>
                                <w:sz w:val="20"/>
                                <w:szCs w:val="20"/>
                                <w:u w:color="000000"/>
                              </w:rPr>
                            </w:pPr>
                            <w:r w:rsidRPr="000F7E13">
                              <w:rPr>
                                <w:rFonts w:eastAsia="Arial Unicode MS"/>
                                <w:b/>
                                <w:color w:val="4F81BD"/>
                                <w:sz w:val="20"/>
                                <w:szCs w:val="20"/>
                                <w:u w:color="000000"/>
                              </w:rPr>
                              <w:t>CHRONIC DISEASES</w:t>
                            </w:r>
                          </w:p>
                          <w:p w14:paraId="677FE397" w14:textId="77777777" w:rsidR="00AB2334" w:rsidRPr="000F7E13" w:rsidRDefault="00AB2334" w:rsidP="00E15E93">
                            <w:pPr>
                              <w:rPr>
                                <w:rFonts w:eastAsia="Arial Unicode MS"/>
                                <w:b/>
                                <w:color w:val="4F81BD"/>
                                <w:sz w:val="20"/>
                                <w:szCs w:val="20"/>
                                <w:u w:color="000000"/>
                              </w:rPr>
                            </w:pPr>
                          </w:p>
                          <w:p w14:paraId="2CDF93FF" w14:textId="77777777" w:rsidR="00AB2334" w:rsidRPr="000F7E13" w:rsidRDefault="00AB2334" w:rsidP="00E15E93">
                            <w:pPr>
                              <w:rPr>
                                <w:rFonts w:eastAsia="Arial Unicode MS" w:hAnsi="Helvetica"/>
                                <w:sz w:val="20"/>
                                <w:szCs w:val="20"/>
                                <w:u w:color="000000"/>
                                <w:shd w:val="clear" w:color="auto" w:fill="FFFFFF"/>
                              </w:rPr>
                            </w:pPr>
                            <w:r w:rsidRPr="000F7E13">
                              <w:rPr>
                                <w:rFonts w:eastAsia="Arial Unicode MS"/>
                                <w:b/>
                                <w:sz w:val="20"/>
                                <w:szCs w:val="20"/>
                                <w:u w:color="000000"/>
                              </w:rPr>
                              <w:t xml:space="preserve">Common chronic diseases are cardiovascular disease, cancer, </w:t>
                            </w:r>
                            <w:r w:rsidRPr="000F7E13">
                              <w:rPr>
                                <w:rFonts w:eastAsia="Arial Unicode MS"/>
                                <w:b/>
                                <w:sz w:val="20"/>
                                <w:szCs w:val="20"/>
                                <w:u w:color="000000"/>
                                <w:shd w:val="clear" w:color="auto" w:fill="FFFFFF"/>
                              </w:rPr>
                              <w:t>respiratory disease, diabetes, musculoskeletal, neurological, mental health and substance misuse disorders</w:t>
                            </w:r>
                            <w:r w:rsidRPr="000F7E13">
                              <w:rPr>
                                <w:rFonts w:eastAsia="Arial Unicode MS"/>
                                <w:sz w:val="20"/>
                                <w:szCs w:val="20"/>
                                <w:u w:color="000000"/>
                                <w:shd w:val="clear" w:color="auto" w:fill="FFFFFF"/>
                              </w:rPr>
                              <w:t>.</w:t>
                            </w: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303.05pt;margin-top:5.85pt;width:174.85pt;height:132.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" adj="-11796480,,5400" path="m0,0l21600,,21600,21600,,21600,,0xe" filled="f" strokecolor="#1f497d">
                <v:stroke joinstyle="round" endcap="round"/>
                <v:shadow opacity="49150f"/>
                <v:formulas/>
                <v:path arrowok="t" o:connecttype="custom" o:connectlocs="1110298,842010;1110298,842010;1110298,842010;1110298,842010" o:connectangles="0,0,0,0" textboxrect="0,0,21600,21600"/>
                <v:textbox inset="7pt,7pt,7pt,7pt">
                  <w:txbxContent>
                    <w:p w14:paraId="4C5D284B" w14:textId="77777777" w:rsidR="00A27031" w:rsidRPr="000F7E13" w:rsidRDefault="00A27031" w:rsidP="00E15E93">
                      <w:pPr>
                        <w:rPr>
                          <w:rFonts w:eastAsia="Arial Unicode MS"/>
                          <w:b/>
                          <w:color w:val="4F81BD"/>
                          <w:sz w:val="20"/>
                          <w:szCs w:val="20"/>
                          <w:u w:color="000000"/>
                        </w:rPr>
                      </w:pPr>
                      <w:r w:rsidRPr="000F7E13">
                        <w:rPr>
                          <w:rFonts w:eastAsia="Arial Unicode MS"/>
                          <w:b/>
                          <w:color w:val="4F81BD"/>
                          <w:sz w:val="20"/>
                          <w:szCs w:val="20"/>
                          <w:u w:color="000000"/>
                        </w:rPr>
                        <w:t>CHRONIC DISEASES</w:t>
                      </w:r>
                    </w:p>
                    <w:p w14:paraId="677FE397" w14:textId="77777777" w:rsidR="00A27031" w:rsidRPr="000F7E13" w:rsidRDefault="00A27031" w:rsidP="00E15E93">
                      <w:pPr>
                        <w:rPr>
                          <w:rFonts w:eastAsia="Arial Unicode MS"/>
                          <w:b/>
                          <w:color w:val="4F81BD"/>
                          <w:sz w:val="20"/>
                          <w:szCs w:val="20"/>
                          <w:u w:color="000000"/>
                        </w:rPr>
                      </w:pPr>
                    </w:p>
                    <w:p w14:paraId="2CDF93FF" w14:textId="77777777" w:rsidR="00A27031" w:rsidRPr="000F7E13" w:rsidRDefault="00A27031" w:rsidP="00E15E93">
                      <w:pPr>
                        <w:rPr>
                          <w:rFonts w:eastAsia="Arial Unicode MS" w:hAnsi="Helvetica"/>
                          <w:sz w:val="20"/>
                          <w:szCs w:val="20"/>
                          <w:u w:color="000000"/>
                          <w:shd w:val="clear" w:color="auto" w:fill="FFFFFF"/>
                        </w:rPr>
                      </w:pPr>
                      <w:r w:rsidRPr="000F7E13">
                        <w:rPr>
                          <w:rFonts w:eastAsia="Arial Unicode MS"/>
                          <w:b/>
                          <w:sz w:val="20"/>
                          <w:szCs w:val="20"/>
                          <w:u w:color="000000"/>
                        </w:rPr>
                        <w:t xml:space="preserve">Common chronic diseases are cardiovascular disease, cancer, </w:t>
                      </w:r>
                      <w:r w:rsidRPr="000F7E13">
                        <w:rPr>
                          <w:rFonts w:eastAsia="Arial Unicode MS"/>
                          <w:b/>
                          <w:sz w:val="20"/>
                          <w:szCs w:val="20"/>
                          <w:u w:color="000000"/>
                          <w:shd w:val="clear" w:color="auto" w:fill="FFFFFF"/>
                        </w:rPr>
                        <w:t>respiratory disease, diabetes, musculoskeletal, neurological, mental health and substance misuse disorders</w:t>
                      </w:r>
                      <w:r w:rsidRPr="000F7E13">
                        <w:rPr>
                          <w:rFonts w:eastAsia="Arial Unicode MS"/>
                          <w:sz w:val="20"/>
                          <w:szCs w:val="20"/>
                          <w:u w:color="000000"/>
                          <w:shd w:val="clear" w:color="auto" w:fill="FFFFFF"/>
                        </w:rPr>
                        <w:t>.</w:t>
                      </w:r>
                    </w:p>
                  </w:txbxContent>
                </v:textbox>
                <w10:wrap type="tight" anchorx="margin" anchory="line"/>
              </v:shape>
            </w:pict>
          </mc:Fallback>
        </mc:AlternateContent>
      </w:r>
    </w:p>
    <w:p w14:paraId="2B2FCB1A" w14:textId="6BE08EA8" w:rsidR="00D86A3B" w:rsidRPr="000F7E13" w:rsidRDefault="00D86A3B" w:rsidP="00402375">
      <w:pPr>
        <w:rPr>
          <w:rFonts w:eastAsia="Arial Unicode MS" w:hAnsi="Helvetica"/>
          <w:sz w:val="20"/>
          <w:szCs w:val="20"/>
          <w:u w:color="000000"/>
        </w:rPr>
      </w:pPr>
      <w:r w:rsidRPr="000F7E13">
        <w:rPr>
          <w:rFonts w:eastAsia="Arial Unicode MS"/>
          <w:sz w:val="20"/>
          <w:szCs w:val="20"/>
          <w:u w:color="000000"/>
        </w:rPr>
        <w:t>T</w:t>
      </w:r>
      <w:r w:rsidR="00C640BD">
        <w:rPr>
          <w:rFonts w:eastAsia="Arial Unicode MS"/>
          <w:sz w:val="20"/>
          <w:szCs w:val="20"/>
          <w:u w:color="000000"/>
        </w:rPr>
        <w:t xml:space="preserve">his problem is expected to </w:t>
      </w:r>
      <w:r w:rsidR="00D31672">
        <w:rPr>
          <w:rFonts w:eastAsia="Arial Unicode MS"/>
          <w:sz w:val="20"/>
          <w:szCs w:val="20"/>
          <w:u w:color="000000"/>
        </w:rPr>
        <w:t xml:space="preserve">grow </w:t>
      </w:r>
      <w:r w:rsidRPr="000F7E13">
        <w:rPr>
          <w:rFonts w:eastAsia="Arial Unicode MS"/>
          <w:sz w:val="20"/>
          <w:szCs w:val="20"/>
          <w:u w:color="000000"/>
        </w:rPr>
        <w:t>in the future. The Conference Board of Canada shows that the prevalence, direct and indirect costs of the top 10 chr</w:t>
      </w:r>
      <w:r w:rsidR="00C102B7">
        <w:rPr>
          <w:rFonts w:eastAsia="Arial Unicode MS"/>
          <w:sz w:val="20"/>
          <w:szCs w:val="20"/>
          <w:u w:color="000000"/>
        </w:rPr>
        <w:t>onic diseases and conditions all increased</w:t>
      </w:r>
      <w:r w:rsidRPr="000F7E13">
        <w:rPr>
          <w:rFonts w:eastAsia="Arial Unicode MS"/>
          <w:sz w:val="20"/>
          <w:szCs w:val="20"/>
          <w:u w:color="000000"/>
        </w:rPr>
        <w:t xml:space="preserve"> from 2000-2010, some dramatically. Diabetes has increased in prevalence by 74%</w:t>
      </w:r>
      <w:r w:rsidR="00C102B7">
        <w:rPr>
          <w:rFonts w:eastAsia="Arial Unicode MS"/>
          <w:sz w:val="20"/>
          <w:szCs w:val="20"/>
          <w:u w:color="000000"/>
        </w:rPr>
        <w:t xml:space="preserve">, direct health care cost 135%, and </w:t>
      </w:r>
      <w:r w:rsidRPr="000F7E13">
        <w:rPr>
          <w:rFonts w:eastAsia="Arial Unicode MS"/>
          <w:sz w:val="20"/>
          <w:szCs w:val="20"/>
          <w:u w:color="000000"/>
        </w:rPr>
        <w:t>indirect cost</w:t>
      </w:r>
      <w:r w:rsidR="00C102B7">
        <w:rPr>
          <w:rFonts w:eastAsia="Arial Unicode MS"/>
          <w:sz w:val="20"/>
          <w:szCs w:val="20"/>
          <w:u w:color="000000"/>
        </w:rPr>
        <w:t>s</w:t>
      </w:r>
      <w:r w:rsidRPr="000F7E13">
        <w:rPr>
          <w:rFonts w:eastAsia="Arial Unicode MS"/>
          <w:sz w:val="20"/>
          <w:szCs w:val="20"/>
          <w:u w:color="000000"/>
        </w:rPr>
        <w:t xml:space="preserve"> 77%.  Cardiovascular disease has increased in prevalence 1</w:t>
      </w:r>
      <w:r w:rsidR="00C102B7">
        <w:rPr>
          <w:rFonts w:eastAsia="Arial Unicode MS"/>
          <w:sz w:val="20"/>
          <w:szCs w:val="20"/>
          <w:u w:color="000000"/>
        </w:rPr>
        <w:t>1%, direct health care cost 62% and</w:t>
      </w:r>
      <w:r w:rsidRPr="000F7E13">
        <w:rPr>
          <w:rFonts w:eastAsia="Arial Unicode MS"/>
          <w:sz w:val="20"/>
          <w:szCs w:val="20"/>
          <w:u w:color="000000"/>
        </w:rPr>
        <w:t xml:space="preserve"> indirect cost</w:t>
      </w:r>
      <w:r w:rsidR="00C102B7">
        <w:rPr>
          <w:rFonts w:eastAsia="Arial Unicode MS"/>
          <w:sz w:val="20"/>
          <w:szCs w:val="20"/>
          <w:u w:color="000000"/>
        </w:rPr>
        <w:t>s</w:t>
      </w:r>
      <w:r w:rsidRPr="000F7E13">
        <w:rPr>
          <w:rFonts w:eastAsia="Arial Unicode MS"/>
          <w:sz w:val="20"/>
          <w:szCs w:val="20"/>
          <w:u w:color="000000"/>
        </w:rPr>
        <w:t xml:space="preserve"> 32%.</w:t>
      </w:r>
      <w:r w:rsidRPr="000F7E13">
        <w:rPr>
          <w:rFonts w:eastAsia="Arial Unicode MS" w:hAnsi="Helvetica"/>
          <w:sz w:val="20"/>
          <w:szCs w:val="20"/>
          <w:u w:color="000000"/>
          <w:vertAlign w:val="superscript"/>
        </w:rPr>
        <w:endnoteReference w:id="3"/>
      </w:r>
    </w:p>
    <w:p w14:paraId="638F7404" w14:textId="77777777" w:rsidR="00D86A3B" w:rsidRPr="000F7E13" w:rsidRDefault="00D86A3B" w:rsidP="00402375">
      <w:pPr>
        <w:rPr>
          <w:rFonts w:eastAsia="Arial Unicode MS"/>
          <w:sz w:val="20"/>
          <w:szCs w:val="20"/>
          <w:u w:color="000000"/>
        </w:rPr>
      </w:pPr>
    </w:p>
    <w:p w14:paraId="2459E7E7" w14:textId="1B7D66FB" w:rsidR="00D42E8C" w:rsidRPr="000F7E13" w:rsidRDefault="00D42E8C" w:rsidP="00402375">
      <w:pPr>
        <w:rPr>
          <w:rFonts w:eastAsia="Arial Unicode MS"/>
          <w:sz w:val="20"/>
          <w:szCs w:val="20"/>
          <w:u w:color="000000"/>
        </w:rPr>
      </w:pPr>
      <w:r w:rsidRPr="000F7E13">
        <w:rPr>
          <w:rFonts w:eastAsia="Arial Unicode MS"/>
          <w:sz w:val="20"/>
          <w:szCs w:val="20"/>
          <w:u w:color="000000"/>
        </w:rPr>
        <w:t>I</w:t>
      </w:r>
      <w:r w:rsidR="00D86A3B" w:rsidRPr="000F7E13">
        <w:rPr>
          <w:rFonts w:eastAsia="Arial Unicode MS"/>
          <w:sz w:val="20"/>
          <w:szCs w:val="20"/>
          <w:u w:color="000000"/>
        </w:rPr>
        <w:t>n a time when public budgets are increasingly constrained and keeping in mind the long te</w:t>
      </w:r>
      <w:r w:rsidRPr="000F7E13">
        <w:rPr>
          <w:rFonts w:eastAsia="Arial Unicode MS"/>
          <w:sz w:val="20"/>
          <w:szCs w:val="20"/>
          <w:u w:color="000000"/>
        </w:rPr>
        <w:t xml:space="preserve">rm sustainability of our </w:t>
      </w:r>
      <w:r w:rsidR="00D86A3B" w:rsidRPr="000F7E13">
        <w:rPr>
          <w:rFonts w:eastAsia="Arial Unicode MS"/>
          <w:sz w:val="20"/>
          <w:szCs w:val="20"/>
          <w:u w:color="000000"/>
        </w:rPr>
        <w:t>health care syst</w:t>
      </w:r>
      <w:r w:rsidR="00C102B7">
        <w:rPr>
          <w:rFonts w:eastAsia="Arial Unicode MS"/>
          <w:sz w:val="20"/>
          <w:szCs w:val="20"/>
          <w:u w:color="000000"/>
        </w:rPr>
        <w:t xml:space="preserve">em, we need to discover </w:t>
      </w:r>
      <w:r w:rsidR="00D86A3B" w:rsidRPr="000F7E13">
        <w:rPr>
          <w:rFonts w:eastAsia="Arial Unicode MS"/>
          <w:sz w:val="20"/>
          <w:szCs w:val="20"/>
          <w:u w:color="000000"/>
        </w:rPr>
        <w:t xml:space="preserve">new approaches to prevent and delay chronic diseases. </w:t>
      </w:r>
      <w:r w:rsidR="00C102B7">
        <w:rPr>
          <w:rFonts w:eastAsia="Arial Unicode MS"/>
          <w:sz w:val="20"/>
          <w:szCs w:val="20"/>
          <w:u w:color="000000"/>
        </w:rPr>
        <w:t xml:space="preserve"> T</w:t>
      </w:r>
      <w:r w:rsidR="00D86A3B" w:rsidRPr="000F7E13">
        <w:rPr>
          <w:rFonts w:eastAsia="Arial Unicode MS"/>
          <w:sz w:val="20"/>
          <w:szCs w:val="20"/>
          <w:u w:color="000000"/>
        </w:rPr>
        <w:t xml:space="preserve">he MaRS Solutions Lab </w:t>
      </w:r>
      <w:r w:rsidR="00C102B7">
        <w:rPr>
          <w:rFonts w:eastAsia="Arial Unicode MS"/>
          <w:sz w:val="20"/>
          <w:szCs w:val="20"/>
          <w:u w:color="000000"/>
        </w:rPr>
        <w:t xml:space="preserve">will bring together stakeholders, innovators, experts, business, </w:t>
      </w:r>
      <w:r w:rsidR="00905592">
        <w:rPr>
          <w:rFonts w:eastAsia="Arial Unicode MS"/>
          <w:sz w:val="20"/>
          <w:szCs w:val="20"/>
          <w:u w:color="000000"/>
        </w:rPr>
        <w:t xml:space="preserve">foundations and governments to </w:t>
      </w:r>
      <w:r w:rsidR="00C102B7">
        <w:rPr>
          <w:rFonts w:eastAsia="Arial Unicode MS"/>
          <w:sz w:val="20"/>
          <w:szCs w:val="20"/>
          <w:u w:color="000000"/>
        </w:rPr>
        <w:t>look</w:t>
      </w:r>
      <w:r w:rsidR="00D86A3B" w:rsidRPr="000F7E13">
        <w:rPr>
          <w:rFonts w:eastAsia="Arial Unicode MS"/>
          <w:sz w:val="20"/>
          <w:szCs w:val="20"/>
          <w:u w:color="000000"/>
        </w:rPr>
        <w:t xml:space="preserve"> outside the health </w:t>
      </w:r>
      <w:r w:rsidR="00905592">
        <w:rPr>
          <w:rFonts w:eastAsia="Arial Unicode MS"/>
          <w:sz w:val="20"/>
          <w:szCs w:val="20"/>
          <w:u w:color="000000"/>
        </w:rPr>
        <w:t xml:space="preserve">care </w:t>
      </w:r>
      <w:r w:rsidR="00D86A3B" w:rsidRPr="000F7E13">
        <w:rPr>
          <w:rFonts w:eastAsia="Arial Unicode MS"/>
          <w:sz w:val="20"/>
          <w:szCs w:val="20"/>
          <w:u w:color="000000"/>
        </w:rPr>
        <w:t xml:space="preserve">system at how to change behaviors, attitudes and system patterns that lead to chronic diseases. </w:t>
      </w:r>
    </w:p>
    <w:p w14:paraId="45BE517E" w14:textId="77777777" w:rsidR="00D42E8C" w:rsidRPr="000F7E13" w:rsidRDefault="00D42E8C" w:rsidP="00402375">
      <w:pPr>
        <w:rPr>
          <w:rFonts w:eastAsia="Arial Unicode MS"/>
          <w:sz w:val="20"/>
          <w:szCs w:val="20"/>
          <w:u w:color="000000"/>
        </w:rPr>
      </w:pPr>
    </w:p>
    <w:p w14:paraId="1162B9EA" w14:textId="2C4185E9" w:rsidR="00D86A3B" w:rsidRPr="000F7E13" w:rsidRDefault="00D86A3B" w:rsidP="00402375">
      <w:pPr>
        <w:rPr>
          <w:rFonts w:eastAsia="Arial Unicode MS"/>
          <w:sz w:val="20"/>
          <w:szCs w:val="20"/>
          <w:u w:color="000000"/>
        </w:rPr>
      </w:pPr>
      <w:r w:rsidRPr="000F7E13">
        <w:rPr>
          <w:rFonts w:eastAsia="Arial Unicode MS"/>
          <w:sz w:val="20"/>
          <w:szCs w:val="20"/>
          <w:u w:color="000000"/>
        </w:rPr>
        <w:t xml:space="preserve">This challenge brief gives the initial problem definition and describes the </w:t>
      </w:r>
      <w:r w:rsidR="00D42E8C" w:rsidRPr="000F7E13">
        <w:rPr>
          <w:rFonts w:eastAsia="Arial Unicode MS"/>
          <w:sz w:val="20"/>
          <w:szCs w:val="20"/>
          <w:u w:color="000000"/>
        </w:rPr>
        <w:t xml:space="preserve">design </w:t>
      </w:r>
      <w:r w:rsidRPr="000F7E13">
        <w:rPr>
          <w:rFonts w:eastAsia="Arial Unicode MS"/>
          <w:sz w:val="20"/>
          <w:szCs w:val="20"/>
          <w:u w:color="000000"/>
        </w:rPr>
        <w:t>process we propose</w:t>
      </w:r>
      <w:r w:rsidR="003B0919">
        <w:rPr>
          <w:rFonts w:eastAsia="Arial Unicode MS"/>
          <w:sz w:val="20"/>
          <w:szCs w:val="20"/>
          <w:u w:color="000000"/>
        </w:rPr>
        <w:t xml:space="preserve"> to develop </w:t>
      </w:r>
      <w:r w:rsidR="00D42E8C" w:rsidRPr="000F7E13">
        <w:rPr>
          <w:rFonts w:eastAsia="Arial Unicode MS"/>
          <w:sz w:val="20"/>
          <w:szCs w:val="20"/>
          <w:u w:color="000000"/>
        </w:rPr>
        <w:t xml:space="preserve">interventions to change the choice architecture of young people to eat healthy. </w:t>
      </w:r>
      <w:r w:rsidR="00905592">
        <w:rPr>
          <w:rFonts w:eastAsia="Arial Unicode MS"/>
          <w:color w:val="000000"/>
          <w:sz w:val="20"/>
          <w:szCs w:val="20"/>
          <w:u w:color="000000"/>
        </w:rPr>
        <w:t xml:space="preserve">Healthy eating means </w:t>
      </w:r>
      <w:r w:rsidR="00D31672" w:rsidRPr="000F7E13">
        <w:rPr>
          <w:rFonts w:eastAsia="Arial Unicode MS"/>
          <w:color w:val="000000"/>
          <w:sz w:val="20"/>
          <w:szCs w:val="20"/>
          <w:u w:color="000000"/>
        </w:rPr>
        <w:t xml:space="preserve">at least 5 servings of fruit and vegetables, more whole grains, less salt, less sugar and less saturated and trans fat and fewer calories each day.  </w:t>
      </w:r>
      <w:r w:rsidR="00D42E8C" w:rsidRPr="000F7E13">
        <w:rPr>
          <w:rFonts w:eastAsia="Arial Unicode MS"/>
          <w:sz w:val="20"/>
          <w:szCs w:val="20"/>
          <w:u w:color="000000"/>
        </w:rPr>
        <w:t>Our focus will be on the individual, community and system level in three locations: home, school and store</w:t>
      </w:r>
      <w:r w:rsidR="002B08E1">
        <w:rPr>
          <w:rFonts w:eastAsia="Arial Unicode MS"/>
          <w:sz w:val="20"/>
          <w:szCs w:val="20"/>
          <w:u w:color="000000"/>
        </w:rPr>
        <w:t>s</w:t>
      </w:r>
      <w:r w:rsidR="00D42E8C" w:rsidRPr="000F7E13">
        <w:rPr>
          <w:rFonts w:eastAsia="Arial Unicode MS"/>
          <w:sz w:val="20"/>
          <w:szCs w:val="20"/>
          <w:u w:color="000000"/>
        </w:rPr>
        <w:t>.</w:t>
      </w:r>
    </w:p>
    <w:p w14:paraId="68C33876" w14:textId="77777777" w:rsidR="00D42E8C" w:rsidRPr="000F7E13" w:rsidRDefault="00D42E8C" w:rsidP="00402375">
      <w:pPr>
        <w:rPr>
          <w:rFonts w:eastAsia="Arial Unicode MS"/>
          <w:sz w:val="20"/>
          <w:szCs w:val="20"/>
          <w:u w:color="000000"/>
        </w:rPr>
      </w:pPr>
    </w:p>
    <w:p w14:paraId="7E9AFE4F" w14:textId="77777777" w:rsidR="003A1784" w:rsidRDefault="003A1784" w:rsidP="00402375">
      <w:pPr>
        <w:rPr>
          <w:rFonts w:eastAsia="Arial Unicode MS"/>
          <w:sz w:val="20"/>
          <w:szCs w:val="20"/>
          <w:u w:color="000000"/>
        </w:rPr>
      </w:pPr>
    </w:p>
    <w:p w14:paraId="31328520" w14:textId="77777777" w:rsidR="000F7E13" w:rsidRDefault="000F7E13" w:rsidP="00402375">
      <w:pPr>
        <w:rPr>
          <w:rFonts w:eastAsia="Arial Unicode MS"/>
          <w:sz w:val="20"/>
          <w:szCs w:val="20"/>
          <w:u w:color="000000"/>
        </w:rPr>
      </w:pPr>
    </w:p>
    <w:p w14:paraId="576176E8" w14:textId="53C0EE7F" w:rsidR="003A1784" w:rsidRPr="00FD5481" w:rsidRDefault="00596054" w:rsidP="00FD5481">
      <w:pPr>
        <w:pStyle w:val="Heading21"/>
        <w:rPr>
          <w:b/>
          <w:sz w:val="20"/>
          <w:szCs w:val="20"/>
        </w:rPr>
      </w:pPr>
      <w:r w:rsidRPr="000F7E13">
        <w:rPr>
          <w:b/>
          <w:sz w:val="20"/>
          <w:szCs w:val="20"/>
        </w:rPr>
        <w:lastRenderedPageBreak/>
        <w:t>2. WHY A</w:t>
      </w:r>
      <w:r w:rsidR="003A1784" w:rsidRPr="000F7E13">
        <w:rPr>
          <w:b/>
          <w:sz w:val="20"/>
          <w:szCs w:val="20"/>
        </w:rPr>
        <w:t xml:space="preserve"> LAB? </w:t>
      </w:r>
    </w:p>
    <w:p w14:paraId="511B8723" w14:textId="203A6344" w:rsidR="003A1784" w:rsidRPr="000F7E13" w:rsidRDefault="00905592" w:rsidP="003A1784">
      <w:pPr>
        <w:rPr>
          <w:sz w:val="20"/>
          <w:szCs w:val="20"/>
        </w:rPr>
      </w:pPr>
      <w:r>
        <w:rPr>
          <w:sz w:val="20"/>
          <w:szCs w:val="20"/>
        </w:rPr>
        <w:t>Around the world, societie</w:t>
      </w:r>
      <w:r w:rsidR="003A1784" w:rsidRPr="000F7E13">
        <w:rPr>
          <w:sz w:val="20"/>
          <w:szCs w:val="20"/>
        </w:rPr>
        <w:t>s face increasingly complex social challenges wh</w:t>
      </w:r>
      <w:r>
        <w:rPr>
          <w:sz w:val="20"/>
          <w:szCs w:val="20"/>
        </w:rPr>
        <w:t>ile governments have decreasing resources</w:t>
      </w:r>
      <w:r w:rsidR="003A1784" w:rsidRPr="000F7E13">
        <w:rPr>
          <w:sz w:val="20"/>
          <w:szCs w:val="20"/>
        </w:rPr>
        <w:t xml:space="preserve">. At the same time society’s capacity for problem solving is stronger than ever. People are better educated and </w:t>
      </w:r>
      <w:r>
        <w:rPr>
          <w:sz w:val="20"/>
          <w:szCs w:val="20"/>
        </w:rPr>
        <w:t xml:space="preserve">there are more ways for them </w:t>
      </w:r>
      <w:r w:rsidR="003A1784" w:rsidRPr="000F7E13">
        <w:rPr>
          <w:sz w:val="20"/>
          <w:szCs w:val="20"/>
        </w:rPr>
        <w:t xml:space="preserve">to be involved. There is more private capital available </w:t>
      </w:r>
      <w:r w:rsidR="001E09E1">
        <w:rPr>
          <w:sz w:val="20"/>
          <w:szCs w:val="20"/>
        </w:rPr>
        <w:t>and growing corporate interest in social responsibility. Technology connects people</w:t>
      </w:r>
      <w:r w:rsidR="003A1784" w:rsidRPr="000F7E13">
        <w:rPr>
          <w:sz w:val="20"/>
          <w:szCs w:val="20"/>
        </w:rPr>
        <w:t xml:space="preserve"> easily and enables society to organize complex, collaborative tasks quickly and cheaply. </w:t>
      </w:r>
      <w:r w:rsidR="00596054" w:rsidRPr="000F7E13">
        <w:rPr>
          <w:sz w:val="20"/>
          <w:szCs w:val="20"/>
        </w:rPr>
        <w:t xml:space="preserve">So, </w:t>
      </w:r>
      <w:r w:rsidR="003A1784" w:rsidRPr="000F7E13">
        <w:rPr>
          <w:sz w:val="20"/>
          <w:szCs w:val="20"/>
        </w:rPr>
        <w:t>we need to solve these complex social challenges together: governments, corporations, n</w:t>
      </w:r>
      <w:r w:rsidR="000234B6">
        <w:rPr>
          <w:sz w:val="20"/>
          <w:szCs w:val="20"/>
        </w:rPr>
        <w:t>on governmental organizations,</w:t>
      </w:r>
      <w:r w:rsidR="003A1784" w:rsidRPr="000F7E13">
        <w:rPr>
          <w:sz w:val="20"/>
          <w:szCs w:val="20"/>
        </w:rPr>
        <w:t xml:space="preserve"> foundations</w:t>
      </w:r>
      <w:r w:rsidR="00596054" w:rsidRPr="000F7E13">
        <w:rPr>
          <w:sz w:val="20"/>
          <w:szCs w:val="20"/>
        </w:rPr>
        <w:t>, academia</w:t>
      </w:r>
      <w:r w:rsidR="003A1784" w:rsidRPr="000F7E13">
        <w:rPr>
          <w:sz w:val="20"/>
          <w:szCs w:val="20"/>
        </w:rPr>
        <w:t xml:space="preserve"> and the</w:t>
      </w:r>
      <w:r w:rsidR="00596054" w:rsidRPr="000F7E13">
        <w:rPr>
          <w:sz w:val="20"/>
          <w:szCs w:val="20"/>
        </w:rPr>
        <w:t xml:space="preserve"> community</w:t>
      </w:r>
      <w:r w:rsidR="003A1784" w:rsidRPr="000F7E13">
        <w:rPr>
          <w:sz w:val="20"/>
          <w:szCs w:val="20"/>
        </w:rPr>
        <w:t xml:space="preserve">. </w:t>
      </w:r>
    </w:p>
    <w:p w14:paraId="281C1B63" w14:textId="77777777" w:rsidR="003A1784" w:rsidRPr="000F7E13" w:rsidRDefault="003A1784" w:rsidP="003A1784">
      <w:pPr>
        <w:rPr>
          <w:sz w:val="20"/>
          <w:szCs w:val="20"/>
        </w:rPr>
      </w:pPr>
    </w:p>
    <w:p w14:paraId="59537E5A" w14:textId="03ECB02D" w:rsidR="003A1784" w:rsidRPr="000F7E13" w:rsidRDefault="003A1784" w:rsidP="003A1784">
      <w:pPr>
        <w:rPr>
          <w:sz w:val="20"/>
          <w:szCs w:val="20"/>
        </w:rPr>
      </w:pPr>
      <w:r w:rsidRPr="000F7E13">
        <w:rPr>
          <w:sz w:val="20"/>
          <w:szCs w:val="20"/>
        </w:rPr>
        <w:t>This is certainly true for a challenge like the prevention of chronic disease. This demands actions by many individuals and organizations through</w:t>
      </w:r>
      <w:r w:rsidR="001E09E1">
        <w:rPr>
          <w:sz w:val="20"/>
          <w:szCs w:val="20"/>
        </w:rPr>
        <w:t>out society</w:t>
      </w:r>
      <w:r w:rsidRPr="000F7E13">
        <w:rPr>
          <w:sz w:val="20"/>
          <w:szCs w:val="20"/>
        </w:rPr>
        <w:t xml:space="preserve">. The MaRS Solutions Lab </w:t>
      </w:r>
      <w:r w:rsidR="001E09E1">
        <w:rPr>
          <w:sz w:val="20"/>
          <w:szCs w:val="20"/>
        </w:rPr>
        <w:t>brings together stakeholders to develop</w:t>
      </w:r>
      <w:r w:rsidRPr="000F7E13">
        <w:rPr>
          <w:sz w:val="20"/>
          <w:szCs w:val="20"/>
        </w:rPr>
        <w:t xml:space="preserve"> new solutions collaboratively. The value of our lab approach </w:t>
      </w:r>
      <w:r w:rsidR="00596054" w:rsidRPr="000F7E13">
        <w:rPr>
          <w:sz w:val="20"/>
          <w:szCs w:val="20"/>
        </w:rPr>
        <w:t xml:space="preserve">for </w:t>
      </w:r>
      <w:r w:rsidR="001E09E1">
        <w:rPr>
          <w:sz w:val="20"/>
          <w:szCs w:val="20"/>
        </w:rPr>
        <w:t>our partners and collaborators</w:t>
      </w:r>
      <w:r w:rsidR="00596054" w:rsidRPr="000F7E13">
        <w:rPr>
          <w:sz w:val="20"/>
          <w:szCs w:val="20"/>
        </w:rPr>
        <w:t xml:space="preserve"> </w:t>
      </w:r>
      <w:r w:rsidRPr="000F7E13">
        <w:rPr>
          <w:sz w:val="20"/>
          <w:szCs w:val="20"/>
        </w:rPr>
        <w:t>can be described as follows:</w:t>
      </w:r>
    </w:p>
    <w:p w14:paraId="73233748" w14:textId="77777777" w:rsidR="003A1784" w:rsidRPr="000F7E13" w:rsidRDefault="003A1784" w:rsidP="003A1784">
      <w:pPr>
        <w:rPr>
          <w:sz w:val="20"/>
          <w:szCs w:val="20"/>
        </w:rPr>
      </w:pPr>
    </w:p>
    <w:p w14:paraId="290CB746" w14:textId="77777777" w:rsidR="003A1784" w:rsidRPr="000F7E13" w:rsidRDefault="003A1784" w:rsidP="003A1784">
      <w:pPr>
        <w:pStyle w:val="ListParagraph"/>
        <w:numPr>
          <w:ilvl w:val="0"/>
          <w:numId w:val="37"/>
        </w:numPr>
        <w:rPr>
          <w:rFonts w:ascii="Avenir Book" w:hAnsi="Avenir Book"/>
          <w:b/>
          <w:color w:val="1F497D" w:themeColor="text2"/>
          <w:sz w:val="20"/>
          <w:szCs w:val="20"/>
        </w:rPr>
      </w:pPr>
      <w:r w:rsidRPr="000F7E13">
        <w:rPr>
          <w:rFonts w:ascii="Avenir Book" w:hAnsi="Avenir Book"/>
          <w:b/>
          <w:color w:val="1F497D" w:themeColor="text2"/>
          <w:sz w:val="20"/>
          <w:szCs w:val="20"/>
        </w:rPr>
        <w:t>Develop solutions with society</w:t>
      </w:r>
    </w:p>
    <w:p w14:paraId="67DFC47B" w14:textId="776A6056" w:rsidR="003A1784" w:rsidRPr="000F7E13" w:rsidRDefault="003A1784" w:rsidP="003A1784">
      <w:pPr>
        <w:pStyle w:val="ListParagraph"/>
        <w:rPr>
          <w:rFonts w:ascii="Avenir Book" w:hAnsi="Avenir Book"/>
          <w:sz w:val="20"/>
          <w:szCs w:val="20"/>
        </w:rPr>
      </w:pPr>
      <w:r w:rsidRPr="000F7E13">
        <w:rPr>
          <w:rFonts w:ascii="Avenir Book" w:hAnsi="Avenir Book"/>
          <w:sz w:val="20"/>
          <w:szCs w:val="20"/>
        </w:rPr>
        <w:t>In the lab we convene stakeholders from different parts of society and develop solutions together. The lab acts as a neutral co</w:t>
      </w:r>
      <w:r w:rsidR="001E09E1">
        <w:rPr>
          <w:rFonts w:ascii="Avenir Book" w:hAnsi="Avenir Book"/>
          <w:sz w:val="20"/>
          <w:szCs w:val="20"/>
        </w:rPr>
        <w:t xml:space="preserve">mmon ground and creative space. </w:t>
      </w:r>
      <w:r w:rsidRPr="000F7E13">
        <w:rPr>
          <w:rFonts w:ascii="Avenir Book" w:hAnsi="Avenir Book"/>
          <w:sz w:val="20"/>
          <w:szCs w:val="20"/>
        </w:rPr>
        <w:t xml:space="preserve"> Solutions that come out of the lab are to be implemented and funded by all s</w:t>
      </w:r>
      <w:r w:rsidR="001E09E1">
        <w:rPr>
          <w:rFonts w:ascii="Avenir Book" w:hAnsi="Avenir Book"/>
          <w:sz w:val="20"/>
          <w:szCs w:val="20"/>
        </w:rPr>
        <w:t>takeholders</w:t>
      </w:r>
      <w:r w:rsidRPr="000F7E13">
        <w:rPr>
          <w:rFonts w:ascii="Avenir Book" w:hAnsi="Avenir Book"/>
          <w:sz w:val="20"/>
          <w:szCs w:val="20"/>
        </w:rPr>
        <w:t xml:space="preserve">. </w:t>
      </w:r>
    </w:p>
    <w:p w14:paraId="0E818A8A" w14:textId="77777777" w:rsidR="003A1784" w:rsidRPr="000F7E13" w:rsidRDefault="003A1784" w:rsidP="003A1784">
      <w:pPr>
        <w:pStyle w:val="ListParagraph"/>
        <w:rPr>
          <w:rFonts w:ascii="Avenir Book" w:hAnsi="Avenir Book"/>
          <w:sz w:val="20"/>
          <w:szCs w:val="20"/>
        </w:rPr>
      </w:pPr>
    </w:p>
    <w:p w14:paraId="1AAC7A2C" w14:textId="77777777" w:rsidR="003A1784" w:rsidRPr="000F7E13" w:rsidRDefault="003A1784" w:rsidP="003A1784">
      <w:pPr>
        <w:pStyle w:val="ListParagraph"/>
        <w:numPr>
          <w:ilvl w:val="0"/>
          <w:numId w:val="37"/>
        </w:numPr>
        <w:rPr>
          <w:rFonts w:ascii="Avenir Book" w:hAnsi="Avenir Book"/>
          <w:b/>
          <w:color w:val="1F497D" w:themeColor="text2"/>
          <w:sz w:val="20"/>
          <w:szCs w:val="20"/>
        </w:rPr>
      </w:pPr>
      <w:r w:rsidRPr="000F7E13">
        <w:rPr>
          <w:rFonts w:ascii="Avenir Book" w:hAnsi="Avenir Book"/>
          <w:b/>
          <w:color w:val="1F497D" w:themeColor="text2"/>
          <w:sz w:val="20"/>
          <w:szCs w:val="20"/>
        </w:rPr>
        <w:t>Understand the problem from a citizen/user perspective</w:t>
      </w:r>
    </w:p>
    <w:p w14:paraId="65D799A3" w14:textId="66F9D197" w:rsidR="003A1784" w:rsidRPr="000F7E13" w:rsidRDefault="003A1784" w:rsidP="003A1784">
      <w:pPr>
        <w:pStyle w:val="ListParagraph"/>
        <w:rPr>
          <w:rFonts w:ascii="Avenir Book" w:hAnsi="Avenir Book"/>
          <w:sz w:val="20"/>
          <w:szCs w:val="20"/>
        </w:rPr>
      </w:pPr>
      <w:r w:rsidRPr="000F7E13">
        <w:rPr>
          <w:rFonts w:ascii="Avenir Book" w:hAnsi="Avenir Book"/>
          <w:sz w:val="20"/>
          <w:szCs w:val="20"/>
        </w:rPr>
        <w:t xml:space="preserve">Many social problems are often defined from an institutional perspective. The lab takes a different view. Using tools from design thinking we try to gain a deep understanding </w:t>
      </w:r>
      <w:r w:rsidR="00596054" w:rsidRPr="000F7E13">
        <w:rPr>
          <w:rFonts w:ascii="Avenir Book" w:hAnsi="Avenir Book"/>
          <w:sz w:val="20"/>
          <w:szCs w:val="20"/>
        </w:rPr>
        <w:t xml:space="preserve">of the problem </w:t>
      </w:r>
      <w:r w:rsidRPr="000F7E13">
        <w:rPr>
          <w:rFonts w:ascii="Avenir Book" w:hAnsi="Avenir Book"/>
          <w:sz w:val="20"/>
          <w:szCs w:val="20"/>
        </w:rPr>
        <w:t>from a citizen o</w:t>
      </w:r>
      <w:r w:rsidR="00FE340F">
        <w:rPr>
          <w:rFonts w:ascii="Avenir Book" w:hAnsi="Avenir Book"/>
          <w:sz w:val="20"/>
          <w:szCs w:val="20"/>
        </w:rPr>
        <w:t>r user perspective by studying</w:t>
      </w:r>
      <w:r w:rsidRPr="000F7E13">
        <w:rPr>
          <w:rFonts w:ascii="Avenir Book" w:hAnsi="Avenir Book"/>
          <w:sz w:val="20"/>
          <w:szCs w:val="20"/>
        </w:rPr>
        <w:t xml:space="preserve"> people</w:t>
      </w:r>
      <w:r w:rsidR="00FE340F">
        <w:rPr>
          <w:rFonts w:ascii="Avenir Book" w:hAnsi="Avenir Book"/>
          <w:sz w:val="20"/>
          <w:szCs w:val="20"/>
        </w:rPr>
        <w:t>’s experience and analyzing the numbers</w:t>
      </w:r>
      <w:r w:rsidRPr="000F7E13">
        <w:rPr>
          <w:rFonts w:ascii="Avenir Book" w:hAnsi="Avenir Book"/>
          <w:sz w:val="20"/>
          <w:szCs w:val="20"/>
        </w:rPr>
        <w:t xml:space="preserve">. </w:t>
      </w:r>
    </w:p>
    <w:p w14:paraId="1B2DF023" w14:textId="77777777" w:rsidR="003A1784" w:rsidRPr="000F7E13" w:rsidRDefault="003A1784" w:rsidP="003A1784">
      <w:pPr>
        <w:pStyle w:val="ListParagraph"/>
        <w:ind w:left="360"/>
        <w:rPr>
          <w:rFonts w:ascii="Avenir Book" w:hAnsi="Avenir Book"/>
          <w:sz w:val="20"/>
          <w:szCs w:val="20"/>
        </w:rPr>
      </w:pPr>
    </w:p>
    <w:p w14:paraId="4C623419" w14:textId="77777777" w:rsidR="003A1784" w:rsidRPr="000F7E13" w:rsidRDefault="003A1784" w:rsidP="003A1784">
      <w:pPr>
        <w:pStyle w:val="ListParagraph"/>
        <w:numPr>
          <w:ilvl w:val="0"/>
          <w:numId w:val="37"/>
        </w:numPr>
        <w:rPr>
          <w:rFonts w:ascii="Avenir Book" w:hAnsi="Avenir Book"/>
          <w:b/>
          <w:color w:val="1F497D" w:themeColor="text2"/>
          <w:sz w:val="20"/>
          <w:szCs w:val="20"/>
        </w:rPr>
      </w:pPr>
      <w:r w:rsidRPr="000F7E13">
        <w:rPr>
          <w:rFonts w:ascii="Avenir Book" w:hAnsi="Avenir Book"/>
          <w:b/>
          <w:color w:val="1F497D" w:themeColor="text2"/>
          <w:sz w:val="20"/>
          <w:szCs w:val="20"/>
        </w:rPr>
        <w:t>Offer opportunities to experiment and learn</w:t>
      </w:r>
    </w:p>
    <w:p w14:paraId="6E758490" w14:textId="73E965B6" w:rsidR="003A1784" w:rsidRPr="000F7E13" w:rsidRDefault="003A1784" w:rsidP="003A1784">
      <w:pPr>
        <w:pStyle w:val="ListParagraph"/>
        <w:rPr>
          <w:rFonts w:ascii="Avenir Book" w:hAnsi="Avenir Book"/>
          <w:sz w:val="20"/>
          <w:szCs w:val="20"/>
        </w:rPr>
      </w:pPr>
      <w:r w:rsidRPr="000F7E13">
        <w:rPr>
          <w:rFonts w:ascii="Avenir Book" w:hAnsi="Avenir Book"/>
          <w:sz w:val="20"/>
          <w:szCs w:val="20"/>
        </w:rPr>
        <w:t>An important value of the lab is experimenting and learnin</w:t>
      </w:r>
      <w:r w:rsidR="00FE340F">
        <w:rPr>
          <w:rFonts w:ascii="Avenir Book" w:hAnsi="Avenir Book"/>
          <w:sz w:val="20"/>
          <w:szCs w:val="20"/>
        </w:rPr>
        <w:t>g on a small scale</w:t>
      </w:r>
      <w:r w:rsidRPr="000F7E13">
        <w:rPr>
          <w:rFonts w:ascii="Avenir Book" w:hAnsi="Avenir Book"/>
          <w:sz w:val="20"/>
          <w:szCs w:val="20"/>
        </w:rPr>
        <w:t xml:space="preserve"> to test what works before we make expensive </w:t>
      </w:r>
      <w:r w:rsidR="00596054" w:rsidRPr="000F7E13">
        <w:rPr>
          <w:rFonts w:ascii="Avenir Book" w:hAnsi="Avenir Book"/>
          <w:sz w:val="20"/>
          <w:szCs w:val="20"/>
        </w:rPr>
        <w:t xml:space="preserve">large scale </w:t>
      </w:r>
      <w:r w:rsidRPr="000F7E13">
        <w:rPr>
          <w:rFonts w:ascii="Avenir Book" w:hAnsi="Avenir Book"/>
          <w:sz w:val="20"/>
          <w:szCs w:val="20"/>
        </w:rPr>
        <w:t xml:space="preserve">mistakes. But also because such complex problems can only be fully understood when you are trying to solve them. </w:t>
      </w:r>
    </w:p>
    <w:p w14:paraId="2D6B6E37" w14:textId="77777777" w:rsidR="003A1784" w:rsidRPr="000F7E13" w:rsidRDefault="003A1784" w:rsidP="003A1784">
      <w:pPr>
        <w:pStyle w:val="ListParagraph"/>
        <w:rPr>
          <w:rFonts w:ascii="Avenir Book" w:hAnsi="Avenir Book"/>
          <w:sz w:val="20"/>
          <w:szCs w:val="20"/>
        </w:rPr>
      </w:pPr>
    </w:p>
    <w:p w14:paraId="0D700F06" w14:textId="00E25A45" w:rsidR="003A1784" w:rsidRPr="000F7E13" w:rsidRDefault="003A1784" w:rsidP="003A1784">
      <w:pPr>
        <w:pStyle w:val="ListParagraph"/>
        <w:numPr>
          <w:ilvl w:val="0"/>
          <w:numId w:val="37"/>
        </w:numPr>
        <w:rPr>
          <w:rFonts w:ascii="Avenir Book" w:hAnsi="Avenir Book"/>
          <w:b/>
          <w:color w:val="1F497D" w:themeColor="text2"/>
          <w:sz w:val="20"/>
          <w:szCs w:val="20"/>
        </w:rPr>
      </w:pPr>
      <w:r w:rsidRPr="000F7E13">
        <w:rPr>
          <w:rFonts w:ascii="Avenir Book" w:hAnsi="Avenir Book"/>
          <w:b/>
          <w:color w:val="1F497D" w:themeColor="text2"/>
          <w:sz w:val="20"/>
          <w:szCs w:val="20"/>
        </w:rPr>
        <w:t>Working towards scale</w:t>
      </w:r>
      <w:r w:rsidR="00596054" w:rsidRPr="000F7E13">
        <w:rPr>
          <w:rFonts w:ascii="Avenir Book" w:hAnsi="Avenir Book"/>
          <w:b/>
          <w:color w:val="1F497D" w:themeColor="text2"/>
          <w:sz w:val="20"/>
          <w:szCs w:val="20"/>
        </w:rPr>
        <w:t xml:space="preserve"> and sustainability</w:t>
      </w:r>
    </w:p>
    <w:p w14:paraId="1EFD00E5" w14:textId="7221D309" w:rsidR="003A1784" w:rsidRPr="000F7E13" w:rsidRDefault="00FE340F" w:rsidP="003A1784">
      <w:pPr>
        <w:pStyle w:val="ListParagraph"/>
        <w:rPr>
          <w:rFonts w:ascii="Avenir Book" w:hAnsi="Avenir Book"/>
          <w:sz w:val="20"/>
          <w:szCs w:val="20"/>
        </w:rPr>
      </w:pPr>
      <w:r>
        <w:rPr>
          <w:rFonts w:ascii="Avenir Book" w:hAnsi="Avenir Book"/>
          <w:sz w:val="20"/>
          <w:szCs w:val="20"/>
        </w:rPr>
        <w:t>T</w:t>
      </w:r>
      <w:r w:rsidR="003A1784" w:rsidRPr="000F7E13">
        <w:rPr>
          <w:rFonts w:ascii="Avenir Book" w:hAnsi="Avenir Book"/>
          <w:sz w:val="20"/>
          <w:szCs w:val="20"/>
        </w:rPr>
        <w:t>he lab offers a process to deliberately work towards scale</w:t>
      </w:r>
      <w:r w:rsidR="00596054" w:rsidRPr="000F7E13">
        <w:rPr>
          <w:rFonts w:ascii="Avenir Book" w:hAnsi="Avenir Book"/>
          <w:sz w:val="20"/>
          <w:szCs w:val="20"/>
        </w:rPr>
        <w:t xml:space="preserve"> to create system change</w:t>
      </w:r>
      <w:r w:rsidR="00BB289D">
        <w:rPr>
          <w:rFonts w:ascii="Avenir Book" w:hAnsi="Avenir Book"/>
          <w:sz w:val="20"/>
          <w:szCs w:val="20"/>
        </w:rPr>
        <w:t xml:space="preserve"> rather than one-off projects</w:t>
      </w:r>
      <w:r w:rsidR="003A1784" w:rsidRPr="000F7E13">
        <w:rPr>
          <w:rFonts w:ascii="Avenir Book" w:hAnsi="Avenir Book"/>
          <w:sz w:val="20"/>
          <w:szCs w:val="20"/>
        </w:rPr>
        <w:t xml:space="preserve">. </w:t>
      </w:r>
      <w:r w:rsidR="00BB289D">
        <w:rPr>
          <w:rFonts w:ascii="Avenir Book" w:hAnsi="Avenir Book"/>
          <w:sz w:val="20"/>
          <w:szCs w:val="20"/>
        </w:rPr>
        <w:t xml:space="preserve"> </w:t>
      </w:r>
      <w:r w:rsidR="003A1784" w:rsidRPr="000F7E13">
        <w:rPr>
          <w:rFonts w:ascii="Avenir Book" w:hAnsi="Avenir Book"/>
          <w:sz w:val="20"/>
          <w:szCs w:val="20"/>
        </w:rPr>
        <w:t xml:space="preserve">This </w:t>
      </w:r>
      <w:r w:rsidR="00BB289D">
        <w:rPr>
          <w:rFonts w:ascii="Avenir Book" w:hAnsi="Avenir Book"/>
          <w:sz w:val="20"/>
          <w:szCs w:val="20"/>
        </w:rPr>
        <w:t>means building receptor networks</w:t>
      </w:r>
      <w:r w:rsidR="003A1784" w:rsidRPr="000F7E13">
        <w:rPr>
          <w:rFonts w:ascii="Avenir Book" w:hAnsi="Avenir Book"/>
          <w:sz w:val="20"/>
          <w:szCs w:val="20"/>
        </w:rPr>
        <w:t xml:space="preserve"> in society to </w:t>
      </w:r>
      <w:r w:rsidR="00BB289D">
        <w:rPr>
          <w:rFonts w:ascii="Avenir Book" w:hAnsi="Avenir Book"/>
          <w:sz w:val="20"/>
          <w:szCs w:val="20"/>
        </w:rPr>
        <w:t>create capacity to implement</w:t>
      </w:r>
      <w:r w:rsidR="004A1F34">
        <w:rPr>
          <w:rFonts w:ascii="Avenir Book" w:hAnsi="Avenir Book"/>
          <w:sz w:val="20"/>
          <w:szCs w:val="20"/>
        </w:rPr>
        <w:t xml:space="preserve"> new solutions</w:t>
      </w:r>
      <w:r w:rsidR="003A1784" w:rsidRPr="000F7E13">
        <w:rPr>
          <w:rFonts w:ascii="Avenir Book" w:hAnsi="Avenir Book"/>
          <w:sz w:val="20"/>
          <w:szCs w:val="20"/>
        </w:rPr>
        <w:t xml:space="preserve">. It implies focusing on solutions that can become sustainable without prolonged support from governments or foundations. And it requires </w:t>
      </w:r>
      <w:r w:rsidR="00BB289D">
        <w:rPr>
          <w:rFonts w:ascii="Avenir Book" w:hAnsi="Avenir Book"/>
          <w:sz w:val="20"/>
          <w:szCs w:val="20"/>
        </w:rPr>
        <w:t>developing policies and practices</w:t>
      </w:r>
      <w:r w:rsidR="003A1784" w:rsidRPr="000F7E13">
        <w:rPr>
          <w:rFonts w:ascii="Avenir Book" w:hAnsi="Avenir Book"/>
          <w:sz w:val="20"/>
          <w:szCs w:val="20"/>
        </w:rPr>
        <w:t xml:space="preserve"> for solutions to scale.</w:t>
      </w:r>
    </w:p>
    <w:p w14:paraId="7C62D685" w14:textId="77777777" w:rsidR="00A96EE5" w:rsidRPr="000F7E13" w:rsidRDefault="00A96EE5" w:rsidP="00515EBC">
      <w:pPr>
        <w:rPr>
          <w:sz w:val="20"/>
          <w:szCs w:val="20"/>
        </w:rPr>
      </w:pPr>
    </w:p>
    <w:p w14:paraId="304B0122" w14:textId="4B0540FC" w:rsidR="003A1784" w:rsidRPr="000F7E13" w:rsidRDefault="003A1784" w:rsidP="003A1784">
      <w:pPr>
        <w:pStyle w:val="ListParagraph"/>
        <w:numPr>
          <w:ilvl w:val="0"/>
          <w:numId w:val="37"/>
        </w:numPr>
        <w:rPr>
          <w:rFonts w:ascii="Avenir Book" w:hAnsi="Avenir Book"/>
          <w:b/>
          <w:color w:val="1F497D" w:themeColor="text2"/>
          <w:sz w:val="20"/>
          <w:szCs w:val="20"/>
        </w:rPr>
      </w:pPr>
      <w:r w:rsidRPr="000F7E13">
        <w:rPr>
          <w:rFonts w:ascii="Avenir Book" w:hAnsi="Avenir Book"/>
          <w:b/>
          <w:color w:val="1F497D" w:themeColor="text2"/>
          <w:sz w:val="20"/>
          <w:szCs w:val="20"/>
        </w:rPr>
        <w:t>Having a long</w:t>
      </w:r>
      <w:r w:rsidR="004A1F34">
        <w:rPr>
          <w:rFonts w:ascii="Avenir Book" w:hAnsi="Avenir Book"/>
          <w:b/>
          <w:color w:val="1F497D" w:themeColor="text2"/>
          <w:sz w:val="20"/>
          <w:szCs w:val="20"/>
        </w:rPr>
        <w:t xml:space="preserve"> </w:t>
      </w:r>
      <w:r w:rsidRPr="000F7E13">
        <w:rPr>
          <w:rFonts w:ascii="Avenir Book" w:hAnsi="Avenir Book"/>
          <w:b/>
          <w:color w:val="1F497D" w:themeColor="text2"/>
          <w:sz w:val="20"/>
          <w:szCs w:val="20"/>
        </w:rPr>
        <w:t>term view</w:t>
      </w:r>
    </w:p>
    <w:p w14:paraId="0697E569" w14:textId="2194842A" w:rsidR="00515EBC" w:rsidRPr="000F7E13" w:rsidRDefault="003A1784" w:rsidP="00515EBC">
      <w:pPr>
        <w:pStyle w:val="ListParagraph"/>
        <w:rPr>
          <w:rFonts w:ascii="Avenir Book" w:hAnsi="Avenir Book"/>
          <w:sz w:val="20"/>
          <w:szCs w:val="20"/>
        </w:rPr>
      </w:pPr>
      <w:r w:rsidRPr="000F7E13">
        <w:rPr>
          <w:rFonts w:ascii="Avenir Book" w:hAnsi="Avenir Book"/>
          <w:sz w:val="20"/>
          <w:szCs w:val="20"/>
        </w:rPr>
        <w:t>Solving social challenges and creating system c</w:t>
      </w:r>
      <w:r w:rsidR="00BB289D">
        <w:rPr>
          <w:rFonts w:ascii="Avenir Book" w:hAnsi="Avenir Book"/>
          <w:sz w:val="20"/>
          <w:szCs w:val="20"/>
        </w:rPr>
        <w:t>hange does not happen quickly</w:t>
      </w:r>
      <w:r w:rsidRPr="000F7E13">
        <w:rPr>
          <w:rFonts w:ascii="Avenir Book" w:hAnsi="Avenir Book"/>
          <w:sz w:val="20"/>
          <w:szCs w:val="20"/>
        </w:rPr>
        <w:t>. It requires time, stamina and commitment</w:t>
      </w:r>
      <w:r w:rsidR="00BB289D">
        <w:rPr>
          <w:rFonts w:ascii="Avenir Book" w:hAnsi="Avenir Book"/>
          <w:sz w:val="20"/>
          <w:szCs w:val="20"/>
        </w:rPr>
        <w:t xml:space="preserve"> by all partners and collaborators</w:t>
      </w:r>
      <w:r w:rsidRPr="000F7E13">
        <w:rPr>
          <w:rFonts w:ascii="Avenir Book" w:hAnsi="Avenir Book"/>
          <w:sz w:val="20"/>
          <w:szCs w:val="20"/>
        </w:rPr>
        <w:t>.</w:t>
      </w:r>
      <w:r w:rsidR="00BB289D">
        <w:rPr>
          <w:rFonts w:ascii="Avenir Book" w:hAnsi="Avenir Book"/>
          <w:sz w:val="20"/>
          <w:szCs w:val="20"/>
        </w:rPr>
        <w:t xml:space="preserve"> </w:t>
      </w:r>
      <w:r w:rsidRPr="000F7E13">
        <w:rPr>
          <w:rFonts w:ascii="Avenir Book" w:hAnsi="Avenir Book"/>
          <w:sz w:val="20"/>
          <w:szCs w:val="20"/>
        </w:rPr>
        <w:t xml:space="preserve"> It may take years and multi</w:t>
      </w:r>
      <w:r w:rsidR="00BB289D">
        <w:rPr>
          <w:rFonts w:ascii="Avenir Book" w:hAnsi="Avenir Book"/>
          <w:sz w:val="20"/>
          <w:szCs w:val="20"/>
        </w:rPr>
        <w:t>ple interventions before progress</w:t>
      </w:r>
      <w:r w:rsidRPr="000F7E13">
        <w:rPr>
          <w:rFonts w:ascii="Avenir Book" w:hAnsi="Avenir Book"/>
          <w:sz w:val="20"/>
          <w:szCs w:val="20"/>
        </w:rPr>
        <w:t xml:space="preserve"> can be claimed, and it often does. While many institutions need to focus on the short term, the lab takes a long term view. We are committed to solving the challenge, however long it takes and whatever solutions are needed.</w:t>
      </w:r>
    </w:p>
    <w:p w14:paraId="7417AAE2" w14:textId="77777777" w:rsidR="00596054" w:rsidRPr="000F7E13" w:rsidRDefault="00596054" w:rsidP="00515EBC">
      <w:pPr>
        <w:pStyle w:val="ListParagraph"/>
        <w:rPr>
          <w:rFonts w:ascii="Avenir Book" w:hAnsi="Avenir Book"/>
          <w:sz w:val="20"/>
          <w:szCs w:val="20"/>
        </w:rPr>
      </w:pPr>
    </w:p>
    <w:p w14:paraId="1C7877CB" w14:textId="0648DADB" w:rsidR="00596054" w:rsidRPr="000F7E13" w:rsidRDefault="004A1F34" w:rsidP="00596054">
      <w:pPr>
        <w:pStyle w:val="ListParagraph"/>
        <w:numPr>
          <w:ilvl w:val="0"/>
          <w:numId w:val="37"/>
        </w:numPr>
        <w:rPr>
          <w:rFonts w:ascii="Avenir Book" w:hAnsi="Avenir Book"/>
          <w:b/>
          <w:color w:val="1F497D" w:themeColor="text2"/>
          <w:sz w:val="20"/>
          <w:szCs w:val="20"/>
        </w:rPr>
      </w:pPr>
      <w:r>
        <w:rPr>
          <w:rFonts w:ascii="Avenir Book" w:hAnsi="Avenir Book"/>
          <w:b/>
          <w:color w:val="1F497D" w:themeColor="text2"/>
          <w:sz w:val="20"/>
          <w:szCs w:val="20"/>
        </w:rPr>
        <w:t>Better social outcomes a</w:t>
      </w:r>
      <w:r w:rsidR="00596054" w:rsidRPr="000F7E13">
        <w:rPr>
          <w:rFonts w:ascii="Avenir Book" w:hAnsi="Avenir Book"/>
          <w:b/>
          <w:color w:val="1F497D" w:themeColor="text2"/>
          <w:sz w:val="20"/>
          <w:szCs w:val="20"/>
        </w:rPr>
        <w:t>t lower cost</w:t>
      </w:r>
    </w:p>
    <w:p w14:paraId="54985C3E" w14:textId="77A5693C" w:rsidR="00596054" w:rsidRPr="000F7E13" w:rsidRDefault="00596054" w:rsidP="00596054">
      <w:pPr>
        <w:pStyle w:val="ListParagraph"/>
        <w:rPr>
          <w:rFonts w:ascii="Avenir Book" w:hAnsi="Avenir Book"/>
          <w:sz w:val="20"/>
          <w:szCs w:val="20"/>
        </w:rPr>
      </w:pPr>
      <w:r w:rsidRPr="000F7E13">
        <w:rPr>
          <w:rFonts w:ascii="Avenir Book" w:hAnsi="Avenir Book"/>
          <w:sz w:val="20"/>
          <w:szCs w:val="20"/>
        </w:rPr>
        <w:t>Inn</w:t>
      </w:r>
      <w:r w:rsidR="00BB289D">
        <w:rPr>
          <w:rFonts w:ascii="Avenir Book" w:hAnsi="Avenir Book"/>
          <w:sz w:val="20"/>
          <w:szCs w:val="20"/>
        </w:rPr>
        <w:t>ovation is about discover</w:t>
      </w:r>
      <w:r w:rsidR="00FD5481">
        <w:rPr>
          <w:rFonts w:ascii="Avenir Book" w:hAnsi="Avenir Book"/>
          <w:sz w:val="20"/>
          <w:szCs w:val="20"/>
        </w:rPr>
        <w:t>ing better ways of doing things</w:t>
      </w:r>
      <w:r w:rsidR="00BB289D">
        <w:rPr>
          <w:rFonts w:ascii="Avenir Book" w:hAnsi="Avenir Book"/>
          <w:sz w:val="20"/>
          <w:szCs w:val="20"/>
        </w:rPr>
        <w:t xml:space="preserve"> </w:t>
      </w:r>
      <w:r w:rsidRPr="000F7E13">
        <w:rPr>
          <w:rFonts w:ascii="Avenir Book" w:hAnsi="Avenir Book"/>
          <w:sz w:val="20"/>
          <w:szCs w:val="20"/>
        </w:rPr>
        <w:t xml:space="preserve">. For social challenges, the result of innovation should be better social outcomes at lower cost. </w:t>
      </w:r>
      <w:r w:rsidR="00FD5481">
        <w:rPr>
          <w:rFonts w:ascii="Avenir Book" w:hAnsi="Avenir Book"/>
          <w:sz w:val="20"/>
          <w:szCs w:val="20"/>
        </w:rPr>
        <w:t xml:space="preserve">  </w:t>
      </w:r>
      <w:r w:rsidRPr="000F7E13">
        <w:rPr>
          <w:rFonts w:ascii="Avenir Book" w:hAnsi="Avenir Book"/>
          <w:sz w:val="20"/>
          <w:szCs w:val="20"/>
        </w:rPr>
        <w:t xml:space="preserve">Solutions that are developed in the lab may require investments, but in the long term need to result in cost savings to society. </w:t>
      </w:r>
    </w:p>
    <w:p w14:paraId="09D5AC68" w14:textId="74C83BF0" w:rsidR="00D86A3B" w:rsidRPr="000F7E13" w:rsidRDefault="00515EBC" w:rsidP="00A96EE5">
      <w:pPr>
        <w:pStyle w:val="Heading21"/>
        <w:rPr>
          <w:b/>
          <w:sz w:val="20"/>
          <w:szCs w:val="20"/>
        </w:rPr>
      </w:pPr>
      <w:r w:rsidRPr="000F7E13">
        <w:rPr>
          <w:b/>
          <w:sz w:val="20"/>
          <w:szCs w:val="20"/>
        </w:rPr>
        <w:t>3</w:t>
      </w:r>
      <w:r w:rsidR="00D86A3B" w:rsidRPr="000F7E13">
        <w:rPr>
          <w:b/>
          <w:sz w:val="20"/>
          <w:szCs w:val="20"/>
        </w:rPr>
        <w:t>.</w:t>
      </w:r>
      <w:r w:rsidRPr="000F7E13">
        <w:rPr>
          <w:b/>
          <w:sz w:val="20"/>
          <w:szCs w:val="20"/>
        </w:rPr>
        <w:t xml:space="preserve">  </w:t>
      </w:r>
      <w:r w:rsidR="00D86A3B" w:rsidRPr="000F7E13">
        <w:rPr>
          <w:b/>
          <w:sz w:val="20"/>
          <w:szCs w:val="20"/>
        </w:rPr>
        <w:t xml:space="preserve"> WHERE TO INTERVENE? </w:t>
      </w:r>
    </w:p>
    <w:p w14:paraId="6543D836" w14:textId="4C8C5206" w:rsidR="00D86A3B" w:rsidRPr="000F7E13" w:rsidRDefault="00D86A3B" w:rsidP="00E15E93">
      <w:pPr>
        <w:rPr>
          <w:rFonts w:eastAsia="Arial Unicode MS" w:hAnsi="Arial Unicode MS"/>
          <w:sz w:val="20"/>
          <w:szCs w:val="20"/>
          <w:u w:color="000000"/>
        </w:rPr>
      </w:pPr>
      <w:r w:rsidRPr="000F7E13">
        <w:rPr>
          <w:rFonts w:eastAsia="Arial Unicode MS" w:hAnsi="Arial Unicode MS"/>
          <w:sz w:val="20"/>
          <w:szCs w:val="20"/>
          <w:u w:color="000000"/>
        </w:rPr>
        <w:t>Factors driving chronic diseases can be grouped into modifiable factors such as diet, exercise, tobacco and alcohol use, non-modifiable factors such as age and genetics, and societal conditions such as income, employment and air quality. In 2007, 60% of all Ontario deaths can be linked back to the modifiable risk factors of smoking, unhealthy alcohol consumption, poor diet, physical inactivity and high stress. Nearly all Ontarians reported at least on</w:t>
      </w:r>
      <w:r w:rsidR="00B74CD2" w:rsidRPr="000F7E13">
        <w:rPr>
          <w:rFonts w:eastAsia="Arial Unicode MS" w:hAnsi="Arial Unicode MS"/>
          <w:sz w:val="20"/>
          <w:szCs w:val="20"/>
          <w:u w:color="000000"/>
        </w:rPr>
        <w:t>e of these five unhealthy behavi</w:t>
      </w:r>
      <w:r w:rsidRPr="000F7E13">
        <w:rPr>
          <w:rFonts w:eastAsia="Arial Unicode MS" w:hAnsi="Arial Unicode MS"/>
          <w:sz w:val="20"/>
          <w:szCs w:val="20"/>
          <w:u w:color="000000"/>
        </w:rPr>
        <w:t>ours. Only 1.4% had none.</w:t>
      </w:r>
      <w:r w:rsidRPr="000F7E13">
        <w:rPr>
          <w:rFonts w:eastAsia="Arial Unicode MS"/>
          <w:sz w:val="20"/>
          <w:szCs w:val="20"/>
          <w:u w:color="000000"/>
          <w:vertAlign w:val="superscript"/>
        </w:rPr>
        <w:endnoteReference w:id="4"/>
      </w:r>
      <w:r w:rsidRPr="000F7E13">
        <w:rPr>
          <w:rFonts w:eastAsia="Arial Unicode MS" w:hAnsi="Arial Unicode MS"/>
          <w:sz w:val="20"/>
          <w:szCs w:val="20"/>
          <w:u w:color="000000"/>
        </w:rPr>
        <w:t xml:space="preserve">  </w:t>
      </w:r>
    </w:p>
    <w:p w14:paraId="76CA85ED" w14:textId="77777777" w:rsidR="00D86A3B" w:rsidRPr="000F7E13" w:rsidRDefault="00D86A3B" w:rsidP="00E15E93">
      <w:pPr>
        <w:rPr>
          <w:rFonts w:eastAsia="Arial Unicode MS" w:hAnsi="Arial Unicode MS"/>
          <w:sz w:val="20"/>
          <w:szCs w:val="20"/>
          <w:u w:color="000000"/>
        </w:rPr>
      </w:pPr>
    </w:p>
    <w:p w14:paraId="5280CE08" w14:textId="39795D5F" w:rsidR="00D86A3B" w:rsidRPr="000F7E13" w:rsidRDefault="00D86A3B" w:rsidP="00E15E93">
      <w:pPr>
        <w:rPr>
          <w:rFonts w:eastAsia="Arial Unicode MS" w:hAnsi="Arial Unicode MS"/>
          <w:sz w:val="20"/>
          <w:szCs w:val="20"/>
          <w:u w:color="000000"/>
        </w:rPr>
      </w:pPr>
      <w:r w:rsidRPr="000F7E13">
        <w:rPr>
          <w:rFonts w:eastAsia="Arial Unicode MS" w:hAnsi="Arial Unicode MS"/>
          <w:sz w:val="20"/>
          <w:szCs w:val="20"/>
          <w:u w:color="000000"/>
        </w:rPr>
        <w:t xml:space="preserve">The recent report </w:t>
      </w:r>
      <w:r w:rsidRPr="000F7E13">
        <w:rPr>
          <w:rFonts w:eastAsia="Arial Unicode MS" w:hAnsi="Arial Unicode MS"/>
          <w:sz w:val="20"/>
          <w:szCs w:val="20"/>
          <w:u w:color="000000"/>
        </w:rPr>
        <w:t>“</w:t>
      </w:r>
      <w:r w:rsidRPr="000F7E13">
        <w:rPr>
          <w:rFonts w:eastAsia="Arial Unicode MS" w:hAnsi="Arial Unicode MS"/>
          <w:sz w:val="20"/>
          <w:szCs w:val="20"/>
          <w:u w:color="000000"/>
        </w:rPr>
        <w:t>Taking Action to Prevent Chronic Disease:  Recommendations for a Healthier Ontario</w:t>
      </w:r>
      <w:r w:rsidRPr="000F7E13">
        <w:rPr>
          <w:rFonts w:eastAsia="Arial Unicode MS" w:hAnsi="Arial Unicode MS"/>
          <w:sz w:val="20"/>
          <w:szCs w:val="20"/>
          <w:u w:color="000000"/>
        </w:rPr>
        <w:t>”</w:t>
      </w:r>
      <w:r w:rsidRPr="000F7E13">
        <w:rPr>
          <w:rFonts w:eastAsia="Arial Unicode MS" w:hAnsi="Arial Unicode MS"/>
          <w:sz w:val="20"/>
          <w:szCs w:val="20"/>
          <w:u w:color="000000"/>
        </w:rPr>
        <w:t xml:space="preserve"> describes the interconnectivity of common risk factors, risk conditions and chronic diseases as shown below.</w:t>
      </w:r>
      <w:r w:rsidRPr="000F7E13">
        <w:rPr>
          <w:rFonts w:eastAsia="Arial Unicode MS"/>
          <w:sz w:val="20"/>
          <w:szCs w:val="20"/>
          <w:u w:color="000000"/>
          <w:vertAlign w:val="superscript"/>
        </w:rPr>
        <w:endnoteReference w:id="5"/>
      </w:r>
    </w:p>
    <w:p w14:paraId="326CE957" w14:textId="77777777" w:rsidR="00D86A3B" w:rsidRPr="000F7E13" w:rsidRDefault="00D86A3B">
      <w:pPr>
        <w:shd w:val="clear" w:color="auto" w:fill="FFFFFF"/>
        <w:spacing w:line="312" w:lineRule="atLeast"/>
        <w:outlineLvl w:val="0"/>
        <w:rPr>
          <w:rFonts w:ascii="Helvetica" w:eastAsia="Arial Unicode MS" w:hAnsi="Arial Unicode MS"/>
          <w:color w:val="000000"/>
          <w:sz w:val="20"/>
          <w:szCs w:val="20"/>
          <w:u w:color="000000"/>
        </w:rPr>
      </w:pPr>
    </w:p>
    <w:p w14:paraId="784A87BD" w14:textId="316CD224" w:rsidR="0080645B" w:rsidRPr="0080645B" w:rsidRDefault="00D86A3B" w:rsidP="0080645B">
      <w:pPr>
        <w:widowControl w:val="0"/>
        <w:spacing w:after="240"/>
        <w:jc w:val="center"/>
        <w:outlineLvl w:val="0"/>
        <w:rPr>
          <w:rFonts w:ascii="Helvetica" w:eastAsia="Arial Unicode MS" w:hAnsi="Helvetica"/>
          <w:color w:val="000000"/>
          <w:sz w:val="20"/>
          <w:szCs w:val="20"/>
          <w:u w:color="000000"/>
        </w:rPr>
      </w:pPr>
      <w:r w:rsidRPr="000F7E13">
        <w:rPr>
          <w:rFonts w:ascii="Helvetica" w:eastAsia="Arial Unicode MS" w:hAnsi="Arial Unicode MS"/>
          <w:color w:val="000000"/>
          <w:sz w:val="20"/>
          <w:szCs w:val="20"/>
          <w:u w:color="000000"/>
        </w:rPr>
        <w:t xml:space="preserve"> </w:t>
      </w:r>
      <w:r w:rsidR="00D738CB" w:rsidRPr="000F7E13">
        <w:rPr>
          <w:noProof/>
          <w:sz w:val="20"/>
          <w:szCs w:val="20"/>
        </w:rPr>
        <w:drawing>
          <wp:inline distT="0" distB="0" distL="0" distR="0" wp14:anchorId="445B3097" wp14:editId="4FECAFCF">
            <wp:extent cx="6011333" cy="4253553"/>
            <wp:effectExtent l="0" t="0" r="889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177" cy="4254858"/>
                    </a:xfrm>
                    <a:prstGeom prst="rect">
                      <a:avLst/>
                    </a:prstGeom>
                    <a:noFill/>
                    <a:ln>
                      <a:noFill/>
                    </a:ln>
                    <a:effectLst/>
                  </pic:spPr>
                </pic:pic>
              </a:graphicData>
            </a:graphic>
          </wp:inline>
        </w:drawing>
      </w:r>
    </w:p>
    <w:p w14:paraId="206EFE38" w14:textId="5E3A8960" w:rsidR="00D86A3B" w:rsidRPr="000F7E13" w:rsidRDefault="00D86A3B">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 xml:space="preserve">When compared to other OECD countries, Canada does relatively well with respect to tobacco and alcohol use, and relatively poorly with respect to prevalence of obesity. </w:t>
      </w:r>
      <w:r w:rsidR="003A1784" w:rsidRPr="000F7E13">
        <w:rPr>
          <w:rFonts w:eastAsia="Arial Unicode MS"/>
          <w:color w:val="000000"/>
          <w:sz w:val="20"/>
          <w:szCs w:val="20"/>
          <w:u w:color="000000"/>
        </w:rPr>
        <w:t>F</w:t>
      </w:r>
      <w:r w:rsidRPr="000F7E13">
        <w:rPr>
          <w:rFonts w:eastAsia="Arial Unicode MS"/>
          <w:color w:val="000000"/>
          <w:sz w:val="20"/>
          <w:szCs w:val="20"/>
          <w:u w:color="000000"/>
        </w:rPr>
        <w:t>or prevalence of obesity among adults, Canada ranks 35</w:t>
      </w:r>
      <w:r w:rsidRPr="000F7E13">
        <w:rPr>
          <w:rFonts w:eastAsia="Arial Unicode MS"/>
          <w:color w:val="000000"/>
          <w:sz w:val="20"/>
          <w:szCs w:val="20"/>
          <w:u w:color="000000"/>
          <w:vertAlign w:val="superscript"/>
        </w:rPr>
        <w:t>th</w:t>
      </w:r>
      <w:r w:rsidRPr="000F7E13">
        <w:rPr>
          <w:rFonts w:eastAsia="Arial Unicode MS"/>
          <w:color w:val="000000"/>
          <w:sz w:val="20"/>
          <w:szCs w:val="20"/>
          <w:u w:color="000000"/>
        </w:rPr>
        <w:t xml:space="preserve"> out of 40 countries at 24.2% in 2009. This is a significant increase since 1990 when 14% of Canadians were obese (2000: 17%). Prevalence of overweight Canadian children 5-17 years old was 26.1% for girls and 28.9% for boys in 2011, much higher than the OECD average. This ranks Canada 33</w:t>
      </w:r>
      <w:r w:rsidRPr="000F7E13">
        <w:rPr>
          <w:rFonts w:eastAsia="Arial Unicode MS"/>
          <w:color w:val="000000"/>
          <w:sz w:val="20"/>
          <w:szCs w:val="20"/>
          <w:u w:color="000000"/>
          <w:vertAlign w:val="superscript"/>
        </w:rPr>
        <w:t>rd</w:t>
      </w:r>
      <w:r w:rsidRPr="000F7E13">
        <w:rPr>
          <w:rFonts w:eastAsia="Arial Unicode MS"/>
          <w:color w:val="000000"/>
          <w:sz w:val="20"/>
          <w:szCs w:val="20"/>
          <w:u w:color="000000"/>
        </w:rPr>
        <w:t xml:space="preserve"> out of 40 countries.</w:t>
      </w:r>
      <w:r w:rsidRPr="000F7E13">
        <w:rPr>
          <w:rFonts w:eastAsia="Arial Unicode MS"/>
          <w:color w:val="000000"/>
          <w:sz w:val="20"/>
          <w:szCs w:val="20"/>
          <w:u w:color="000000"/>
          <w:vertAlign w:val="superscript"/>
        </w:rPr>
        <w:endnoteReference w:id="6"/>
      </w:r>
    </w:p>
    <w:p w14:paraId="011E4E1B" w14:textId="7B397648" w:rsidR="002073BC" w:rsidRDefault="00D86A3B">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The prevalence of overweight children</w:t>
      </w:r>
      <w:r w:rsidR="009710B1" w:rsidRPr="000F7E13">
        <w:rPr>
          <w:rFonts w:eastAsia="Arial Unicode MS"/>
          <w:color w:val="000000"/>
          <w:sz w:val="20"/>
          <w:szCs w:val="20"/>
          <w:u w:color="000000"/>
        </w:rPr>
        <w:t xml:space="preserve"> and youth 6-17 years old</w:t>
      </w:r>
      <w:r w:rsidRPr="000F7E13">
        <w:rPr>
          <w:rFonts w:eastAsia="Arial Unicode MS"/>
          <w:color w:val="000000"/>
          <w:sz w:val="20"/>
          <w:szCs w:val="20"/>
          <w:u w:color="000000"/>
        </w:rPr>
        <w:t xml:space="preserve"> in Canada has doubled in the last twenty-five years and prevalence of obesity has moved from being rare to almost 10%.</w:t>
      </w:r>
      <w:r w:rsidRPr="000F7E13">
        <w:rPr>
          <w:rFonts w:eastAsia="Arial Unicode MS"/>
          <w:color w:val="000000"/>
          <w:sz w:val="20"/>
          <w:szCs w:val="20"/>
          <w:u w:color="000000"/>
          <w:vertAlign w:val="superscript"/>
        </w:rPr>
        <w:endnoteReference w:id="7"/>
      </w:r>
      <w:r w:rsidRPr="000F7E13">
        <w:rPr>
          <w:rFonts w:eastAsia="Arial Unicode MS"/>
          <w:color w:val="000000"/>
          <w:sz w:val="20"/>
          <w:szCs w:val="20"/>
          <w:u w:color="000000"/>
        </w:rPr>
        <w:t xml:space="preserve"> For all Canadians, almost two-thirds were considered overweight or obese in 2008, and 24% were considered obese.</w:t>
      </w:r>
      <w:r w:rsidRPr="000F7E13">
        <w:rPr>
          <w:rFonts w:eastAsia="Arial Unicode MS"/>
          <w:color w:val="000000"/>
          <w:sz w:val="20"/>
          <w:szCs w:val="20"/>
          <w:u w:color="000000"/>
          <w:vertAlign w:val="superscript"/>
        </w:rPr>
        <w:endnoteReference w:id="8"/>
      </w:r>
      <w:r w:rsidRPr="000F7E13">
        <w:rPr>
          <w:rFonts w:eastAsia="Arial Unicode MS"/>
          <w:color w:val="000000"/>
          <w:sz w:val="20"/>
          <w:szCs w:val="20"/>
          <w:u w:color="000000"/>
        </w:rPr>
        <w:t xml:space="preserve">  </w:t>
      </w:r>
    </w:p>
    <w:p w14:paraId="2CAF5ADB" w14:textId="77777777" w:rsidR="0080645B" w:rsidRDefault="0080645B">
      <w:pPr>
        <w:widowControl w:val="0"/>
        <w:tabs>
          <w:tab w:val="left" w:pos="220"/>
          <w:tab w:val="left" w:pos="720"/>
        </w:tabs>
        <w:spacing w:after="260"/>
        <w:outlineLvl w:val="0"/>
        <w:rPr>
          <w:rFonts w:eastAsia="Arial Unicode MS"/>
          <w:color w:val="000000"/>
          <w:sz w:val="20"/>
          <w:szCs w:val="20"/>
          <w:u w:color="000000"/>
        </w:rPr>
      </w:pPr>
    </w:p>
    <w:p w14:paraId="461A415E" w14:textId="77777777" w:rsidR="0080645B" w:rsidRPr="000F7E13" w:rsidRDefault="0080645B">
      <w:pPr>
        <w:widowControl w:val="0"/>
        <w:tabs>
          <w:tab w:val="left" w:pos="220"/>
          <w:tab w:val="left" w:pos="720"/>
        </w:tabs>
        <w:spacing w:after="260"/>
        <w:outlineLvl w:val="0"/>
        <w:rPr>
          <w:rFonts w:eastAsia="Arial Unicode MS"/>
          <w:color w:val="000000"/>
          <w:sz w:val="20"/>
          <w:szCs w:val="20"/>
          <w:u w:color="000000"/>
        </w:rPr>
      </w:pPr>
    </w:p>
    <w:p w14:paraId="02A7239A" w14:textId="4DB41F0A" w:rsidR="00D86A3B" w:rsidRPr="000F7E13" w:rsidRDefault="00D86A3B">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 xml:space="preserve">And how does Ontario compare to the rest of Canada? The 2012 Health Monitor shows </w:t>
      </w:r>
      <w:r w:rsidR="00FD5481">
        <w:rPr>
          <w:rFonts w:eastAsia="Arial Unicode MS"/>
          <w:color w:val="000000"/>
          <w:sz w:val="20"/>
          <w:szCs w:val="20"/>
          <w:u w:color="000000"/>
        </w:rPr>
        <w:t xml:space="preserve">that Ontarians have more unhealthy behaviors than </w:t>
      </w:r>
      <w:r w:rsidRPr="000F7E13">
        <w:rPr>
          <w:rFonts w:eastAsia="Arial Unicode MS"/>
          <w:color w:val="000000"/>
          <w:sz w:val="20"/>
          <w:szCs w:val="20"/>
          <w:u w:color="000000"/>
        </w:rPr>
        <w:t>British Columbia</w:t>
      </w:r>
      <w:r w:rsidR="00324FED">
        <w:rPr>
          <w:rFonts w:eastAsia="Arial Unicode MS"/>
          <w:color w:val="000000"/>
          <w:sz w:val="20"/>
          <w:szCs w:val="20"/>
          <w:u w:color="000000"/>
        </w:rPr>
        <w:t>ns.  A</w:t>
      </w:r>
      <w:r w:rsidR="00FD5481">
        <w:rPr>
          <w:rFonts w:eastAsia="Arial Unicode MS"/>
          <w:color w:val="000000"/>
          <w:sz w:val="20"/>
          <w:szCs w:val="20"/>
          <w:u w:color="000000"/>
        </w:rPr>
        <w:t>dult o</w:t>
      </w:r>
      <w:r w:rsidR="00324FED">
        <w:rPr>
          <w:rFonts w:eastAsia="Arial Unicode MS"/>
          <w:color w:val="000000"/>
          <w:sz w:val="20"/>
          <w:szCs w:val="20"/>
          <w:u w:color="000000"/>
        </w:rPr>
        <w:t xml:space="preserve">besity is 19% in Ontario </w:t>
      </w:r>
      <w:r w:rsidR="00FD5481">
        <w:rPr>
          <w:rFonts w:eastAsia="Arial Unicode MS"/>
          <w:color w:val="000000"/>
          <w:sz w:val="20"/>
          <w:szCs w:val="20"/>
          <w:u w:color="000000"/>
        </w:rPr>
        <w:t>compared to</w:t>
      </w:r>
      <w:r w:rsidR="00324FED">
        <w:rPr>
          <w:rFonts w:eastAsia="Arial Unicode MS"/>
          <w:color w:val="000000"/>
          <w:sz w:val="20"/>
          <w:szCs w:val="20"/>
          <w:u w:color="000000"/>
        </w:rPr>
        <w:t xml:space="preserve"> 13% in Bristish Columbia.</w:t>
      </w:r>
      <w:r w:rsidRPr="000F7E13">
        <w:rPr>
          <w:rFonts w:eastAsia="Arial Unicode MS"/>
          <w:color w:val="000000"/>
          <w:sz w:val="20"/>
          <w:szCs w:val="20"/>
          <w:u w:color="000000"/>
          <w:vertAlign w:val="superscript"/>
        </w:rPr>
        <w:endnoteReference w:id="9"/>
      </w:r>
      <w:r w:rsidR="00324FED">
        <w:rPr>
          <w:rFonts w:eastAsia="Arial Unicode MS"/>
          <w:color w:val="000000"/>
          <w:sz w:val="20"/>
          <w:szCs w:val="20"/>
          <w:u w:color="000000"/>
        </w:rPr>
        <w:t xml:space="preserve">  Clearly, there is a need for intervention so that more Canadians develop healthy behaviors</w:t>
      </w:r>
      <w:r w:rsidRPr="000F7E13">
        <w:rPr>
          <w:rFonts w:eastAsia="Arial Unicode MS"/>
          <w:color w:val="000000"/>
          <w:sz w:val="20"/>
          <w:szCs w:val="20"/>
          <w:u w:color="000000"/>
        </w:rPr>
        <w:t xml:space="preserve">. </w:t>
      </w:r>
    </w:p>
    <w:p w14:paraId="610D6A7D" w14:textId="77777777" w:rsidR="00D86A3B" w:rsidRPr="000F7E13" w:rsidRDefault="00D738CB">
      <w:pPr>
        <w:widowControl w:val="0"/>
        <w:tabs>
          <w:tab w:val="left" w:pos="220"/>
          <w:tab w:val="left" w:pos="720"/>
        </w:tabs>
        <w:spacing w:after="260"/>
        <w:outlineLvl w:val="0"/>
        <w:rPr>
          <w:rFonts w:ascii="Helvetica" w:eastAsia="Arial Unicode MS" w:hAnsi="Helvetica"/>
          <w:color w:val="000000"/>
          <w:sz w:val="20"/>
          <w:szCs w:val="20"/>
          <w:u w:color="000000"/>
        </w:rPr>
      </w:pPr>
      <w:r w:rsidRPr="000F7E13">
        <w:rPr>
          <w:noProof/>
          <w:sz w:val="20"/>
          <w:szCs w:val="20"/>
        </w:rPr>
        <w:drawing>
          <wp:inline distT="0" distB="0" distL="0" distR="0" wp14:anchorId="0B6E6679" wp14:editId="255DF6EB">
            <wp:extent cx="6019800" cy="10922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1092200"/>
                    </a:xfrm>
                    <a:prstGeom prst="rect">
                      <a:avLst/>
                    </a:prstGeom>
                    <a:noFill/>
                    <a:ln>
                      <a:noFill/>
                    </a:ln>
                    <a:effectLst/>
                  </pic:spPr>
                </pic:pic>
              </a:graphicData>
            </a:graphic>
          </wp:inline>
        </w:drawing>
      </w:r>
    </w:p>
    <w:p w14:paraId="5ABB34CE" w14:textId="27B1F127" w:rsidR="00D86A3B" w:rsidRPr="000F7E13" w:rsidRDefault="00D86A3B">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In 2009, obesity cost Ontario about $4.5 billion, $1.6 billion in direct heath care costs and $2.9 billion in indirect costs.</w:t>
      </w:r>
      <w:r w:rsidRPr="000F7E13">
        <w:rPr>
          <w:rFonts w:eastAsia="Arial Unicode MS"/>
          <w:color w:val="000000"/>
          <w:sz w:val="20"/>
          <w:szCs w:val="20"/>
          <w:u w:color="000000"/>
          <w:vertAlign w:val="superscript"/>
        </w:rPr>
        <w:endnoteReference w:id="10"/>
      </w:r>
      <w:r w:rsidRPr="000F7E13">
        <w:rPr>
          <w:rFonts w:eastAsia="Arial Unicode MS"/>
          <w:color w:val="000000"/>
          <w:sz w:val="20"/>
          <w:szCs w:val="20"/>
          <w:u w:color="000000"/>
        </w:rPr>
        <w:t xml:space="preserve"> The economic cost of unhealthy behaviors, both direct health care costs and indirect costs, total more than $16 billion/annually. Interesting, unhealthy eating create</w:t>
      </w:r>
      <w:r w:rsidR="00480B78">
        <w:rPr>
          <w:rFonts w:eastAsia="Arial Unicode MS"/>
          <w:color w:val="000000"/>
          <w:sz w:val="20"/>
          <w:szCs w:val="20"/>
          <w:u w:color="000000"/>
        </w:rPr>
        <w:t xml:space="preserve">s more direct health care costs,  estimated at $2.9 billion annually, </w:t>
      </w:r>
      <w:r w:rsidRPr="000F7E13">
        <w:rPr>
          <w:rFonts w:eastAsia="Arial Unicode MS"/>
          <w:color w:val="000000"/>
          <w:sz w:val="20"/>
          <w:szCs w:val="20"/>
          <w:u w:color="000000"/>
        </w:rPr>
        <w:t>than smoking because more than half the population is affected.</w:t>
      </w:r>
      <w:r w:rsidRPr="000F7E13">
        <w:rPr>
          <w:rFonts w:eastAsia="Arial Unicode MS"/>
          <w:color w:val="000000"/>
          <w:sz w:val="20"/>
          <w:szCs w:val="20"/>
          <w:u w:color="000000"/>
          <w:vertAlign w:val="superscript"/>
        </w:rPr>
        <w:endnoteReference w:id="11"/>
      </w:r>
      <w:r w:rsidRPr="000F7E13">
        <w:rPr>
          <w:rFonts w:eastAsia="Arial Unicode MS"/>
          <w:color w:val="000000"/>
          <w:sz w:val="20"/>
          <w:szCs w:val="20"/>
          <w:u w:color="000000"/>
        </w:rPr>
        <w:t xml:space="preserve"> </w:t>
      </w:r>
    </w:p>
    <w:p w14:paraId="5AE5A9F0" w14:textId="04539BD1" w:rsidR="00D86A3B" w:rsidRPr="000F7E13" w:rsidRDefault="003F633D">
      <w:pPr>
        <w:widowControl w:val="0"/>
        <w:spacing w:after="240"/>
        <w:outlineLvl w:val="0"/>
        <w:rPr>
          <w:rFonts w:ascii="Helvetica" w:eastAsia="Arial Unicode MS" w:hAnsi="Helvetica"/>
          <w:i/>
          <w:color w:val="000000"/>
          <w:sz w:val="20"/>
          <w:szCs w:val="20"/>
          <w:u w:color="000000"/>
        </w:rPr>
      </w:pPr>
      <w:r>
        <w:rPr>
          <w:rFonts w:ascii="Helvetica" w:eastAsia="Arial Unicode MS" w:hAnsi="Arial Unicode MS"/>
          <w:i/>
          <w:color w:val="000000"/>
          <w:sz w:val="20"/>
          <w:szCs w:val="20"/>
          <w:u w:color="000000"/>
        </w:rPr>
        <w:t xml:space="preserve">Annual </w:t>
      </w:r>
      <w:r w:rsidR="00D86A3B" w:rsidRPr="000F7E13">
        <w:rPr>
          <w:rFonts w:ascii="Helvetica" w:eastAsia="Arial Unicode MS" w:hAnsi="Arial Unicode MS"/>
          <w:i/>
          <w:color w:val="000000"/>
          <w:sz w:val="20"/>
          <w:szCs w:val="20"/>
          <w:u w:color="000000"/>
        </w:rPr>
        <w:t>Economic Cost to Ontario of Risk Factors (Public Health Ontario/Cancer Care Ontario, Taking  Action)</w:t>
      </w:r>
    </w:p>
    <w:tbl>
      <w:tblPr>
        <w:tblW w:w="0" w:type="auto"/>
        <w:tblInd w:w="5" w:type="dxa"/>
        <w:shd w:val="clear" w:color="auto" w:fill="FFFFFF"/>
        <w:tblLayout w:type="fixed"/>
        <w:tblLook w:val="0000" w:firstRow="0" w:lastRow="0" w:firstColumn="0" w:lastColumn="0" w:noHBand="0" w:noVBand="0"/>
      </w:tblPr>
      <w:tblGrid>
        <w:gridCol w:w="2268"/>
        <w:gridCol w:w="2552"/>
        <w:gridCol w:w="2410"/>
        <w:gridCol w:w="2268"/>
      </w:tblGrid>
      <w:tr w:rsidR="00D86A3B" w:rsidRPr="000F7E13" w14:paraId="1C474F9B" w14:textId="77777777" w:rsidTr="002445A3">
        <w:trPr>
          <w:cantSplit/>
          <w:trHeight w:val="293"/>
        </w:trPr>
        <w:tc>
          <w:tcPr>
            <w:tcW w:w="2268" w:type="dxa"/>
            <w:tcBorders>
              <w:top w:val="single" w:sz="4" w:space="0" w:color="000000"/>
              <w:left w:val="single" w:sz="4" w:space="0" w:color="000000"/>
              <w:bottom w:val="single" w:sz="4" w:space="0" w:color="000000"/>
              <w:right w:val="single" w:sz="4" w:space="0" w:color="000000"/>
            </w:tcBorders>
            <w:shd w:val="clear" w:color="auto" w:fill="4F81BD"/>
            <w:tcMar>
              <w:top w:w="80" w:type="dxa"/>
              <w:left w:w="0" w:type="dxa"/>
              <w:bottom w:w="80" w:type="dxa"/>
              <w:right w:w="0" w:type="dxa"/>
            </w:tcMar>
          </w:tcPr>
          <w:p w14:paraId="37B533A1" w14:textId="77777777" w:rsidR="00D86A3B" w:rsidRPr="000F7E13" w:rsidRDefault="00D86A3B" w:rsidP="00E15E93">
            <w:pPr>
              <w:rPr>
                <w:color w:val="FFFFFF"/>
                <w:sz w:val="20"/>
                <w:szCs w:val="20"/>
              </w:rPr>
            </w:pPr>
            <w:r w:rsidRPr="000F7E13">
              <w:rPr>
                <w:color w:val="FFFFFF"/>
                <w:sz w:val="20"/>
                <w:szCs w:val="20"/>
              </w:rPr>
              <w:t>Risk Factor</w:t>
            </w:r>
          </w:p>
        </w:tc>
        <w:tc>
          <w:tcPr>
            <w:tcW w:w="2552" w:type="dxa"/>
            <w:tcBorders>
              <w:top w:val="single" w:sz="4" w:space="0" w:color="000000"/>
              <w:left w:val="single" w:sz="4" w:space="0" w:color="000000"/>
              <w:bottom w:val="single" w:sz="4" w:space="0" w:color="000000"/>
              <w:right w:val="single" w:sz="4" w:space="0" w:color="000000"/>
            </w:tcBorders>
            <w:shd w:val="clear" w:color="auto" w:fill="4F81BD"/>
            <w:tcMar>
              <w:top w:w="80" w:type="dxa"/>
              <w:left w:w="0" w:type="dxa"/>
              <w:bottom w:w="80" w:type="dxa"/>
              <w:right w:w="0" w:type="dxa"/>
            </w:tcMar>
          </w:tcPr>
          <w:p w14:paraId="3D8A805B" w14:textId="77777777" w:rsidR="00D86A3B" w:rsidRPr="000F7E13" w:rsidRDefault="00D86A3B" w:rsidP="00E15E93">
            <w:pPr>
              <w:jc w:val="center"/>
              <w:rPr>
                <w:color w:val="FFFFFF"/>
                <w:sz w:val="20"/>
                <w:szCs w:val="20"/>
              </w:rPr>
            </w:pPr>
            <w:r w:rsidRPr="000F7E13">
              <w:rPr>
                <w:color w:val="FFFFFF"/>
                <w:sz w:val="20"/>
                <w:szCs w:val="20"/>
              </w:rPr>
              <w:t>Direct Health Care Costs</w:t>
            </w:r>
          </w:p>
        </w:tc>
        <w:tc>
          <w:tcPr>
            <w:tcW w:w="2410" w:type="dxa"/>
            <w:tcBorders>
              <w:top w:val="single" w:sz="4" w:space="0" w:color="000000"/>
              <w:left w:val="single" w:sz="4" w:space="0" w:color="000000"/>
              <w:bottom w:val="single" w:sz="4" w:space="0" w:color="000000"/>
              <w:right w:val="single" w:sz="4" w:space="0" w:color="000000"/>
            </w:tcBorders>
            <w:shd w:val="clear" w:color="auto" w:fill="4F81BD"/>
            <w:tcMar>
              <w:top w:w="80" w:type="dxa"/>
              <w:left w:w="0" w:type="dxa"/>
              <w:bottom w:w="80" w:type="dxa"/>
              <w:right w:w="0" w:type="dxa"/>
            </w:tcMar>
          </w:tcPr>
          <w:p w14:paraId="056AE6DF" w14:textId="77777777" w:rsidR="00D86A3B" w:rsidRPr="000F7E13" w:rsidRDefault="00D86A3B" w:rsidP="00E15E93">
            <w:pPr>
              <w:jc w:val="center"/>
              <w:rPr>
                <w:color w:val="FFFFFF"/>
                <w:sz w:val="20"/>
                <w:szCs w:val="20"/>
              </w:rPr>
            </w:pPr>
            <w:r w:rsidRPr="000F7E13">
              <w:rPr>
                <w:color w:val="FFFFFF"/>
                <w:sz w:val="20"/>
                <w:szCs w:val="20"/>
              </w:rPr>
              <w:t>Indirect costs</w:t>
            </w:r>
          </w:p>
        </w:tc>
        <w:tc>
          <w:tcPr>
            <w:tcW w:w="2268" w:type="dxa"/>
            <w:tcBorders>
              <w:top w:val="single" w:sz="4" w:space="0" w:color="000000"/>
              <w:left w:val="single" w:sz="4" w:space="0" w:color="000000"/>
              <w:bottom w:val="single" w:sz="4" w:space="0" w:color="000000"/>
              <w:right w:val="single" w:sz="4" w:space="0" w:color="000000"/>
            </w:tcBorders>
            <w:shd w:val="clear" w:color="auto" w:fill="4F81BD"/>
            <w:tcMar>
              <w:top w:w="80" w:type="dxa"/>
              <w:left w:w="0" w:type="dxa"/>
              <w:bottom w:w="80" w:type="dxa"/>
              <w:right w:w="0" w:type="dxa"/>
            </w:tcMar>
          </w:tcPr>
          <w:p w14:paraId="7127BB3F" w14:textId="7FEF9801" w:rsidR="00D86A3B" w:rsidRPr="000F7E13" w:rsidRDefault="00D86A3B" w:rsidP="00E15E93">
            <w:pPr>
              <w:jc w:val="center"/>
              <w:rPr>
                <w:color w:val="FFFFFF"/>
                <w:sz w:val="20"/>
                <w:szCs w:val="20"/>
              </w:rPr>
            </w:pPr>
            <w:r w:rsidRPr="000F7E13">
              <w:rPr>
                <w:color w:val="FFFFFF"/>
                <w:sz w:val="20"/>
                <w:szCs w:val="20"/>
              </w:rPr>
              <w:t xml:space="preserve">Total </w:t>
            </w:r>
            <w:r w:rsidR="003F633D">
              <w:rPr>
                <w:color w:val="FFFFFF"/>
                <w:sz w:val="20"/>
                <w:szCs w:val="20"/>
              </w:rPr>
              <w:t xml:space="preserve">Annual </w:t>
            </w:r>
            <w:r w:rsidRPr="000F7E13">
              <w:rPr>
                <w:color w:val="FFFFFF"/>
                <w:sz w:val="20"/>
                <w:szCs w:val="20"/>
              </w:rPr>
              <w:t>Costs</w:t>
            </w:r>
          </w:p>
        </w:tc>
      </w:tr>
      <w:tr w:rsidR="00D86A3B" w:rsidRPr="000F7E13" w14:paraId="47EEFA08" w14:textId="77777777" w:rsidTr="002445A3">
        <w:trPr>
          <w:cantSplit/>
          <w:trHeight w:val="345"/>
        </w:trPr>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6C5C08D" w14:textId="77777777" w:rsidR="00D86A3B" w:rsidRPr="000F7E13" w:rsidRDefault="00D86A3B" w:rsidP="00E15E93">
            <w:pPr>
              <w:rPr>
                <w:sz w:val="20"/>
                <w:szCs w:val="20"/>
              </w:rPr>
            </w:pPr>
            <w:r w:rsidRPr="000F7E13">
              <w:rPr>
                <w:sz w:val="20"/>
                <w:szCs w:val="20"/>
              </w:rPr>
              <w:t>Smoking</w:t>
            </w:r>
          </w:p>
        </w:tc>
        <w:tc>
          <w:tcPr>
            <w:tcW w:w="255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1B78D9DC" w14:textId="737C3AFB" w:rsidR="00D86A3B" w:rsidRPr="000F7E13" w:rsidRDefault="00D86A3B" w:rsidP="00E15E93">
            <w:pPr>
              <w:jc w:val="center"/>
              <w:rPr>
                <w:sz w:val="20"/>
                <w:szCs w:val="20"/>
              </w:rPr>
            </w:pPr>
            <w:r w:rsidRPr="000F7E13">
              <w:rPr>
                <w:sz w:val="20"/>
                <w:szCs w:val="20"/>
              </w:rPr>
              <w:t>$2.2B</w:t>
            </w:r>
          </w:p>
        </w:tc>
        <w:tc>
          <w:tcPr>
            <w:tcW w:w="24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064A917C" w14:textId="77777777" w:rsidR="00D86A3B" w:rsidRPr="000F7E13" w:rsidRDefault="00D86A3B" w:rsidP="00E15E93">
            <w:pPr>
              <w:jc w:val="center"/>
              <w:rPr>
                <w:sz w:val="20"/>
                <w:szCs w:val="20"/>
              </w:rPr>
            </w:pPr>
            <w:r w:rsidRPr="000F7E13">
              <w:rPr>
                <w:sz w:val="20"/>
                <w:szCs w:val="20"/>
              </w:rPr>
              <w:t>$5.3B</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5BBFD3D" w14:textId="77777777" w:rsidR="00D86A3B" w:rsidRPr="000F7E13" w:rsidRDefault="00D86A3B" w:rsidP="00E15E93">
            <w:pPr>
              <w:jc w:val="center"/>
              <w:rPr>
                <w:sz w:val="20"/>
                <w:szCs w:val="20"/>
              </w:rPr>
            </w:pPr>
            <w:r w:rsidRPr="000F7E13">
              <w:rPr>
                <w:sz w:val="20"/>
                <w:szCs w:val="20"/>
              </w:rPr>
              <w:t>$7.5B</w:t>
            </w:r>
          </w:p>
        </w:tc>
      </w:tr>
      <w:tr w:rsidR="00D86A3B" w:rsidRPr="000F7E13" w14:paraId="4545E98E" w14:textId="77777777" w:rsidTr="002445A3">
        <w:trPr>
          <w:cantSplit/>
          <w:trHeight w:val="397"/>
        </w:trPr>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35FADBE6" w14:textId="77777777" w:rsidR="00D86A3B" w:rsidRPr="000F7E13" w:rsidRDefault="00D86A3B" w:rsidP="00E15E93">
            <w:pPr>
              <w:rPr>
                <w:sz w:val="20"/>
                <w:szCs w:val="20"/>
              </w:rPr>
            </w:pPr>
            <w:r w:rsidRPr="000F7E13">
              <w:rPr>
                <w:sz w:val="20"/>
                <w:szCs w:val="20"/>
              </w:rPr>
              <w:t>Alcohol</w:t>
            </w:r>
          </w:p>
        </w:tc>
        <w:tc>
          <w:tcPr>
            <w:tcW w:w="255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3D2DBF8" w14:textId="77777777" w:rsidR="00D86A3B" w:rsidRPr="000F7E13" w:rsidRDefault="00D86A3B" w:rsidP="00E15E93">
            <w:pPr>
              <w:jc w:val="center"/>
              <w:rPr>
                <w:sz w:val="20"/>
                <w:szCs w:val="20"/>
              </w:rPr>
            </w:pPr>
            <w:r w:rsidRPr="000F7E13">
              <w:rPr>
                <w:sz w:val="20"/>
                <w:szCs w:val="20"/>
              </w:rPr>
              <w:t>$1.7B</w:t>
            </w:r>
          </w:p>
        </w:tc>
        <w:tc>
          <w:tcPr>
            <w:tcW w:w="24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B4DBBFD" w14:textId="77777777" w:rsidR="00D86A3B" w:rsidRPr="000F7E13" w:rsidRDefault="00D86A3B" w:rsidP="00E15E93">
            <w:pPr>
              <w:jc w:val="center"/>
              <w:rPr>
                <w:sz w:val="20"/>
                <w:szCs w:val="20"/>
              </w:rPr>
            </w:pPr>
            <w:r w:rsidRPr="000F7E13">
              <w:rPr>
                <w:sz w:val="20"/>
                <w:szCs w:val="20"/>
              </w:rPr>
              <w:t>$3.6B</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031E5B3" w14:textId="77777777" w:rsidR="00D86A3B" w:rsidRPr="000F7E13" w:rsidRDefault="00D86A3B" w:rsidP="00E15E93">
            <w:pPr>
              <w:jc w:val="center"/>
              <w:rPr>
                <w:sz w:val="20"/>
                <w:szCs w:val="20"/>
              </w:rPr>
            </w:pPr>
            <w:r w:rsidRPr="000F7E13">
              <w:rPr>
                <w:sz w:val="20"/>
                <w:szCs w:val="20"/>
              </w:rPr>
              <w:t>$5.3B</w:t>
            </w:r>
          </w:p>
        </w:tc>
      </w:tr>
      <w:tr w:rsidR="00D86A3B" w:rsidRPr="000F7E13" w14:paraId="1DCF004E" w14:textId="77777777" w:rsidTr="002445A3">
        <w:trPr>
          <w:cantSplit/>
          <w:trHeight w:val="397"/>
        </w:trPr>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261DCB39" w14:textId="77777777" w:rsidR="00D86A3B" w:rsidRPr="000F7E13" w:rsidRDefault="00D86A3B" w:rsidP="00E15E93">
            <w:pPr>
              <w:rPr>
                <w:sz w:val="20"/>
                <w:szCs w:val="20"/>
              </w:rPr>
            </w:pPr>
            <w:r w:rsidRPr="000F7E13">
              <w:rPr>
                <w:sz w:val="20"/>
                <w:szCs w:val="20"/>
              </w:rPr>
              <w:t>Physical Inactivity</w:t>
            </w:r>
          </w:p>
        </w:tc>
        <w:tc>
          <w:tcPr>
            <w:tcW w:w="255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600A0CFE" w14:textId="77777777" w:rsidR="00D86A3B" w:rsidRPr="000F7E13" w:rsidRDefault="00D86A3B" w:rsidP="00E15E93">
            <w:pPr>
              <w:jc w:val="center"/>
              <w:rPr>
                <w:sz w:val="20"/>
                <w:szCs w:val="20"/>
              </w:rPr>
            </w:pPr>
            <w:r w:rsidRPr="000F7E13">
              <w:rPr>
                <w:sz w:val="20"/>
                <w:szCs w:val="20"/>
              </w:rPr>
              <w:t>$0.9B</w:t>
            </w:r>
          </w:p>
        </w:tc>
        <w:tc>
          <w:tcPr>
            <w:tcW w:w="24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CA14A74" w14:textId="77777777" w:rsidR="00D86A3B" w:rsidRPr="000F7E13" w:rsidRDefault="00D86A3B" w:rsidP="00E15E93">
            <w:pPr>
              <w:jc w:val="center"/>
              <w:rPr>
                <w:sz w:val="20"/>
                <w:szCs w:val="20"/>
              </w:rPr>
            </w:pPr>
            <w:r w:rsidRPr="000F7E13">
              <w:rPr>
                <w:sz w:val="20"/>
                <w:szCs w:val="20"/>
              </w:rPr>
              <w:t>$2B</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52B250B5" w14:textId="77777777" w:rsidR="00D86A3B" w:rsidRPr="000F7E13" w:rsidRDefault="00D86A3B" w:rsidP="00E15E93">
            <w:pPr>
              <w:jc w:val="center"/>
              <w:rPr>
                <w:sz w:val="20"/>
                <w:szCs w:val="20"/>
              </w:rPr>
            </w:pPr>
            <w:r w:rsidRPr="000F7E13">
              <w:rPr>
                <w:sz w:val="20"/>
                <w:szCs w:val="20"/>
              </w:rPr>
              <w:t>$2.9B</w:t>
            </w:r>
          </w:p>
        </w:tc>
      </w:tr>
      <w:tr w:rsidR="00D86A3B" w:rsidRPr="000F7E13" w14:paraId="0CDB0E54" w14:textId="77777777" w:rsidTr="002445A3">
        <w:trPr>
          <w:cantSplit/>
          <w:trHeight w:val="397"/>
        </w:trPr>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294B6DEE" w14:textId="77777777" w:rsidR="00D86A3B" w:rsidRPr="000F7E13" w:rsidRDefault="00D86A3B" w:rsidP="00E15E93">
            <w:pPr>
              <w:rPr>
                <w:sz w:val="20"/>
                <w:szCs w:val="20"/>
              </w:rPr>
            </w:pPr>
            <w:r w:rsidRPr="000F7E13">
              <w:rPr>
                <w:sz w:val="20"/>
                <w:szCs w:val="20"/>
              </w:rPr>
              <w:t>Unhealthy eating</w:t>
            </w:r>
          </w:p>
        </w:tc>
        <w:tc>
          <w:tcPr>
            <w:tcW w:w="255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DC502C6" w14:textId="77777777" w:rsidR="00D86A3B" w:rsidRPr="000F7E13" w:rsidRDefault="00D86A3B" w:rsidP="00E15E93">
            <w:pPr>
              <w:jc w:val="center"/>
              <w:rPr>
                <w:sz w:val="20"/>
                <w:szCs w:val="20"/>
              </w:rPr>
            </w:pPr>
            <w:r w:rsidRPr="000F7E13">
              <w:rPr>
                <w:sz w:val="20"/>
                <w:szCs w:val="20"/>
              </w:rPr>
              <w:t>$2.9B</w:t>
            </w:r>
          </w:p>
        </w:tc>
        <w:tc>
          <w:tcPr>
            <w:tcW w:w="24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1A08526E" w14:textId="77777777" w:rsidR="00D86A3B" w:rsidRPr="000F7E13" w:rsidRDefault="00D86A3B" w:rsidP="00E15E93">
            <w:pPr>
              <w:jc w:val="center"/>
              <w:rPr>
                <w:sz w:val="20"/>
                <w:szCs w:val="20"/>
              </w:rPr>
            </w:pPr>
            <w:r w:rsidRPr="000F7E13">
              <w:rPr>
                <w:sz w:val="20"/>
                <w:szCs w:val="20"/>
              </w:rPr>
              <w:t>Unknown</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C4EFA09" w14:textId="77777777" w:rsidR="00D86A3B" w:rsidRPr="000F7E13" w:rsidRDefault="00D86A3B" w:rsidP="00E15E93">
            <w:pPr>
              <w:jc w:val="center"/>
              <w:rPr>
                <w:sz w:val="20"/>
                <w:szCs w:val="20"/>
              </w:rPr>
            </w:pPr>
          </w:p>
        </w:tc>
      </w:tr>
    </w:tbl>
    <w:p w14:paraId="4AC164F0" w14:textId="77777777" w:rsidR="00D86A3B" w:rsidRPr="000F7E13" w:rsidRDefault="00D86A3B">
      <w:pPr>
        <w:widowControl w:val="0"/>
        <w:spacing w:after="240"/>
        <w:outlineLvl w:val="0"/>
        <w:rPr>
          <w:rFonts w:ascii="Helvetica" w:eastAsia="Arial Unicode MS" w:hAnsi="Helvetica"/>
          <w:i/>
          <w:color w:val="000000"/>
          <w:sz w:val="20"/>
          <w:szCs w:val="20"/>
          <w:u w:color="000000"/>
        </w:rPr>
      </w:pPr>
    </w:p>
    <w:p w14:paraId="26E90A58" w14:textId="77777777" w:rsidR="00515EBC" w:rsidRPr="000F7E13" w:rsidRDefault="00515EBC" w:rsidP="00A96EE5">
      <w:pPr>
        <w:pStyle w:val="Heading21"/>
        <w:rPr>
          <w:b/>
          <w:sz w:val="20"/>
          <w:szCs w:val="20"/>
        </w:rPr>
      </w:pPr>
      <w:r w:rsidRPr="000F7E13">
        <w:rPr>
          <w:b/>
          <w:sz w:val="20"/>
          <w:szCs w:val="20"/>
        </w:rPr>
        <w:t>Area of Intervention:  obesity and unhealthy eating</w:t>
      </w:r>
    </w:p>
    <w:p w14:paraId="24206C65" w14:textId="2531967F" w:rsidR="00515EBC" w:rsidRPr="000F7E13" w:rsidRDefault="00480B78" w:rsidP="00A96EE5">
      <w:pPr>
        <w:pStyle w:val="Heading21"/>
        <w:rPr>
          <w:color w:val="000000" w:themeColor="text1"/>
          <w:sz w:val="20"/>
          <w:szCs w:val="20"/>
        </w:rPr>
      </w:pPr>
      <w:r>
        <w:rPr>
          <w:color w:val="000000" w:themeColor="text1"/>
          <w:sz w:val="20"/>
          <w:szCs w:val="20"/>
        </w:rPr>
        <w:t>Based on our</w:t>
      </w:r>
      <w:r w:rsidR="00D86A3B" w:rsidRPr="000F7E13">
        <w:rPr>
          <w:color w:val="000000" w:themeColor="text1"/>
          <w:sz w:val="20"/>
          <w:szCs w:val="20"/>
        </w:rPr>
        <w:t xml:space="preserve"> early research review of possible points of intervention and potential impact to preven</w:t>
      </w:r>
      <w:r w:rsidR="009710B1" w:rsidRPr="000F7E13">
        <w:rPr>
          <w:color w:val="000000" w:themeColor="text1"/>
          <w:sz w:val="20"/>
          <w:szCs w:val="20"/>
        </w:rPr>
        <w:t>t chronic disease, we suggest</w:t>
      </w:r>
      <w:r w:rsidR="00D86A3B" w:rsidRPr="000F7E13">
        <w:rPr>
          <w:color w:val="000000" w:themeColor="text1"/>
          <w:sz w:val="20"/>
          <w:szCs w:val="20"/>
        </w:rPr>
        <w:t xml:space="preserve"> focus</w:t>
      </w:r>
      <w:r w:rsidR="009710B1" w:rsidRPr="000F7E13">
        <w:rPr>
          <w:color w:val="000000" w:themeColor="text1"/>
          <w:sz w:val="20"/>
          <w:szCs w:val="20"/>
        </w:rPr>
        <w:t>ing</w:t>
      </w:r>
      <w:r w:rsidR="00D86A3B" w:rsidRPr="000F7E13">
        <w:rPr>
          <w:color w:val="000000" w:themeColor="text1"/>
          <w:sz w:val="20"/>
          <w:szCs w:val="20"/>
        </w:rPr>
        <w:t xml:space="preserve"> on obesity and unhealthy eating as the key area of intervention. The prevalence of obesity has been growing at a rapid rate and Canada is performing poorly compared to other countries. Within Canada, British Columbia has shown that significant improvements can be made</w:t>
      </w:r>
      <w:r>
        <w:rPr>
          <w:color w:val="000000" w:themeColor="text1"/>
          <w:sz w:val="20"/>
          <w:szCs w:val="20"/>
        </w:rPr>
        <w:t xml:space="preserve"> to obesity rates</w:t>
      </w:r>
      <w:r w:rsidR="00D86A3B" w:rsidRPr="000F7E13">
        <w:rPr>
          <w:color w:val="000000" w:themeColor="text1"/>
          <w:sz w:val="20"/>
          <w:szCs w:val="20"/>
        </w:rPr>
        <w:t>.</w:t>
      </w:r>
      <w:r>
        <w:rPr>
          <w:color w:val="000000" w:themeColor="text1"/>
          <w:sz w:val="20"/>
          <w:szCs w:val="20"/>
        </w:rPr>
        <w:t xml:space="preserve">   Unhealthy eating is a strong</w:t>
      </w:r>
      <w:r w:rsidR="00D86A3B" w:rsidRPr="000F7E13">
        <w:rPr>
          <w:color w:val="000000" w:themeColor="text1"/>
          <w:sz w:val="20"/>
          <w:szCs w:val="20"/>
        </w:rPr>
        <w:t xml:space="preserve"> driver of obesity and the top risk factor for chronic disease based on direct health care cost</w:t>
      </w:r>
      <w:r>
        <w:rPr>
          <w:color w:val="000000" w:themeColor="text1"/>
          <w:sz w:val="20"/>
          <w:szCs w:val="20"/>
        </w:rPr>
        <w:t>s</w:t>
      </w:r>
      <w:r w:rsidR="00D86A3B" w:rsidRPr="000F7E13">
        <w:rPr>
          <w:color w:val="000000" w:themeColor="text1"/>
          <w:sz w:val="20"/>
          <w:szCs w:val="20"/>
        </w:rPr>
        <w:t xml:space="preserve">. The key question in this challenge then becomes how to change behaviors, attitudes and system patterns that lead to obesity and unhealthy eating. </w:t>
      </w:r>
    </w:p>
    <w:p w14:paraId="5742FCEE" w14:textId="7FFFCBF1" w:rsidR="00FD3452" w:rsidRDefault="00FD3452">
      <w:pPr>
        <w:rPr>
          <w:rFonts w:eastAsia="Arial Unicode MS" w:hAnsi="Arial Unicode MS"/>
          <w:color w:val="1F497D" w:themeColor="text2"/>
          <w:sz w:val="20"/>
          <w:szCs w:val="20"/>
          <w:u w:color="4F81BD"/>
        </w:rPr>
      </w:pPr>
      <w:r>
        <w:rPr>
          <w:sz w:val="20"/>
          <w:szCs w:val="20"/>
        </w:rPr>
        <w:br w:type="page"/>
      </w:r>
    </w:p>
    <w:p w14:paraId="1C4FA286" w14:textId="657329B2" w:rsidR="00D86A3B" w:rsidRPr="000F7E13" w:rsidRDefault="00D86A3B" w:rsidP="00A96EE5">
      <w:pPr>
        <w:pStyle w:val="Heading21"/>
        <w:rPr>
          <w:b/>
          <w:sz w:val="20"/>
          <w:szCs w:val="20"/>
        </w:rPr>
      </w:pPr>
      <w:r w:rsidRPr="000F7E13">
        <w:rPr>
          <w:b/>
          <w:sz w:val="20"/>
          <w:szCs w:val="20"/>
        </w:rPr>
        <w:t>3. TAKING ACTION ON OBE</w:t>
      </w:r>
      <w:r w:rsidR="00480B78">
        <w:rPr>
          <w:b/>
          <w:sz w:val="20"/>
          <w:szCs w:val="20"/>
        </w:rPr>
        <w:t>SITY &amp; UNHEALTHY EATING</w:t>
      </w:r>
      <w:r w:rsidRPr="000F7E13">
        <w:rPr>
          <w:b/>
          <w:sz w:val="20"/>
          <w:szCs w:val="20"/>
        </w:rPr>
        <w:t xml:space="preserve"> </w:t>
      </w:r>
    </w:p>
    <w:p w14:paraId="361ABB68" w14:textId="0CA90135" w:rsidR="00D86A3B" w:rsidRPr="000F7E13" w:rsidRDefault="00D86A3B">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 xml:space="preserve">Taking action on </w:t>
      </w:r>
      <w:r w:rsidR="006306BD">
        <w:rPr>
          <w:rFonts w:eastAsia="Arial Unicode MS"/>
          <w:color w:val="000000"/>
          <w:sz w:val="20"/>
          <w:szCs w:val="20"/>
          <w:u w:color="000000"/>
        </w:rPr>
        <w:t>chronic disease prevention</w:t>
      </w:r>
      <w:r w:rsidR="002445A3" w:rsidRPr="000F7E13">
        <w:rPr>
          <w:rFonts w:eastAsia="Arial Unicode MS"/>
          <w:color w:val="000000"/>
          <w:sz w:val="20"/>
          <w:szCs w:val="20"/>
          <w:u w:color="000000"/>
        </w:rPr>
        <w:t xml:space="preserve"> is a</w:t>
      </w:r>
      <w:r w:rsidR="006306BD">
        <w:rPr>
          <w:rFonts w:eastAsia="Arial Unicode MS"/>
          <w:color w:val="000000"/>
          <w:sz w:val="20"/>
          <w:szCs w:val="20"/>
          <w:u w:color="000000"/>
        </w:rPr>
        <w:t>n</w:t>
      </w:r>
      <w:r w:rsidR="002445A3" w:rsidRPr="000F7E13">
        <w:rPr>
          <w:rFonts w:eastAsia="Arial Unicode MS"/>
          <w:color w:val="000000"/>
          <w:sz w:val="20"/>
          <w:szCs w:val="20"/>
          <w:u w:color="000000"/>
        </w:rPr>
        <w:t xml:space="preserve"> </w:t>
      </w:r>
      <w:r w:rsidR="006306BD">
        <w:rPr>
          <w:rFonts w:eastAsia="Arial Unicode MS"/>
          <w:color w:val="000000"/>
          <w:sz w:val="20"/>
          <w:szCs w:val="20"/>
          <w:u w:color="000000"/>
        </w:rPr>
        <w:t>important public health issue</w:t>
      </w:r>
      <w:r w:rsidRPr="000F7E13">
        <w:rPr>
          <w:rFonts w:eastAsia="Arial Unicode MS"/>
          <w:color w:val="000000"/>
          <w:sz w:val="20"/>
          <w:szCs w:val="20"/>
          <w:u w:color="000000"/>
        </w:rPr>
        <w:t xml:space="preserve">. </w:t>
      </w:r>
      <w:r w:rsidR="006306BD">
        <w:rPr>
          <w:rFonts w:eastAsia="Arial Unicode MS"/>
          <w:color w:val="000000"/>
          <w:sz w:val="20"/>
          <w:szCs w:val="20"/>
          <w:u w:color="000000"/>
        </w:rPr>
        <w:t xml:space="preserve"> </w:t>
      </w:r>
      <w:r w:rsidRPr="000F7E13">
        <w:rPr>
          <w:rFonts w:eastAsia="Arial Unicode MS"/>
          <w:color w:val="000000"/>
          <w:sz w:val="20"/>
          <w:szCs w:val="20"/>
          <w:u w:color="000000"/>
        </w:rPr>
        <w:t>The Government of Ontario’s Action Plan for Health Care says “Helping people stay healthy must be our primary goal and it requires partnership. As a government, we’re increasingly putting our efforts into promoting healthy habits and behaviours, supporting lifestyle changes and better management of chronic conditions. But to succeed, we need everyone to play an active role in their health care by participating in healthy living and wellness, while also taking advantage of recommended screening and vaccination programs.”</w:t>
      </w:r>
      <w:r w:rsidRPr="000F7E13">
        <w:rPr>
          <w:rFonts w:eastAsia="Arial Unicode MS"/>
          <w:color w:val="000000"/>
          <w:sz w:val="20"/>
          <w:szCs w:val="20"/>
          <w:u w:color="000000"/>
          <w:vertAlign w:val="superscript"/>
        </w:rPr>
        <w:t xml:space="preserve"> </w:t>
      </w:r>
      <w:r w:rsidRPr="000F7E13">
        <w:rPr>
          <w:rFonts w:eastAsia="Arial Unicode MS"/>
          <w:color w:val="000000"/>
          <w:sz w:val="20"/>
          <w:szCs w:val="20"/>
          <w:u w:color="000000"/>
          <w:vertAlign w:val="superscript"/>
        </w:rPr>
        <w:endnoteReference w:id="12"/>
      </w:r>
      <w:r w:rsidR="00480B78">
        <w:rPr>
          <w:rFonts w:eastAsia="Arial Unicode MS"/>
          <w:color w:val="000000"/>
          <w:sz w:val="20"/>
          <w:szCs w:val="20"/>
          <w:u w:color="000000"/>
        </w:rPr>
        <w:t xml:space="preserve"> </w:t>
      </w:r>
      <w:r w:rsidRPr="000F7E13">
        <w:rPr>
          <w:rFonts w:eastAsia="Arial Unicode MS"/>
          <w:color w:val="000000"/>
          <w:sz w:val="20"/>
          <w:szCs w:val="20"/>
          <w:u w:color="000000"/>
        </w:rPr>
        <w:t xml:space="preserve"> According to a May 2011 Ipsos Reid poll, 9 out of 10 Ontarians think it is imperative to invest in health promotion and introduce policy changes to promote healthy living. </w:t>
      </w:r>
      <w:r w:rsidRPr="000F7E13">
        <w:rPr>
          <w:rFonts w:eastAsia="Arial Unicode MS"/>
          <w:color w:val="000000"/>
          <w:sz w:val="20"/>
          <w:szCs w:val="20"/>
          <w:u w:color="000000"/>
          <w:vertAlign w:val="superscript"/>
        </w:rPr>
        <w:endnoteReference w:id="13"/>
      </w:r>
      <w:r w:rsidRPr="000F7E13">
        <w:rPr>
          <w:rFonts w:eastAsia="Arial Unicode MS"/>
          <w:color w:val="000000"/>
          <w:sz w:val="20"/>
          <w:szCs w:val="20"/>
          <w:u w:color="000000"/>
        </w:rPr>
        <w:t xml:space="preserve"> </w:t>
      </w:r>
    </w:p>
    <w:p w14:paraId="3A945E9F" w14:textId="77777777" w:rsidR="00D86A3B" w:rsidRPr="000F7E13" w:rsidRDefault="00D86A3B">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A child obesity strategy has been identified as a government priority.  The Healthy Kids Panel recently provided advice in its report “No Time to Wait: the Healthy Kids Strategy”to achieve Ontario’s goal of a 20 percent reduction in childhood obesity by 2018. Recommendations were aimed at starting all kids on the path to health, changing the food environment and creating healthy communities.</w:t>
      </w:r>
      <w:r w:rsidRPr="000F7E13">
        <w:rPr>
          <w:rFonts w:eastAsia="Arial Unicode MS"/>
          <w:color w:val="000000"/>
          <w:sz w:val="20"/>
          <w:szCs w:val="20"/>
          <w:u w:color="000000"/>
          <w:vertAlign w:val="superscript"/>
        </w:rPr>
        <w:endnoteReference w:id="14"/>
      </w:r>
    </w:p>
    <w:p w14:paraId="68FECB6E" w14:textId="00EFAF80" w:rsidR="00D86A3B" w:rsidRPr="000F7E13" w:rsidRDefault="00D86A3B">
      <w:pPr>
        <w:outlineLvl w:val="0"/>
        <w:rPr>
          <w:rFonts w:eastAsia="Arial Unicode MS"/>
          <w:color w:val="000000"/>
          <w:sz w:val="20"/>
          <w:szCs w:val="20"/>
          <w:u w:color="000000"/>
        </w:rPr>
      </w:pPr>
      <w:r w:rsidRPr="000F7E13">
        <w:rPr>
          <w:rFonts w:eastAsia="Arial Unicode MS"/>
          <w:color w:val="000000"/>
          <w:sz w:val="20"/>
          <w:szCs w:val="20"/>
          <w:u w:color="000000"/>
        </w:rPr>
        <w:t xml:space="preserve">Public Health Ontario and Cancer Care Ontario recently </w:t>
      </w:r>
      <w:r w:rsidR="00480B78">
        <w:rPr>
          <w:rFonts w:eastAsia="Arial Unicode MS"/>
          <w:color w:val="000000"/>
          <w:sz w:val="20"/>
          <w:szCs w:val="20"/>
          <w:u w:color="000000"/>
        </w:rPr>
        <w:t>collaborated on</w:t>
      </w:r>
      <w:r w:rsidRPr="000F7E13">
        <w:rPr>
          <w:rFonts w:eastAsia="Arial Unicode MS"/>
          <w:color w:val="000000"/>
          <w:sz w:val="20"/>
          <w:szCs w:val="20"/>
          <w:u w:color="000000"/>
        </w:rPr>
        <w:t xml:space="preserve"> recommend</w:t>
      </w:r>
      <w:r w:rsidR="00480B78">
        <w:rPr>
          <w:rFonts w:eastAsia="Arial Unicode MS"/>
          <w:color w:val="000000"/>
          <w:sz w:val="20"/>
          <w:szCs w:val="20"/>
          <w:u w:color="000000"/>
        </w:rPr>
        <w:t xml:space="preserve">ations for </w:t>
      </w:r>
      <w:r w:rsidRPr="000F7E13">
        <w:rPr>
          <w:rFonts w:eastAsia="Arial Unicode MS"/>
          <w:color w:val="000000"/>
          <w:sz w:val="20"/>
          <w:szCs w:val="20"/>
          <w:u w:color="000000"/>
        </w:rPr>
        <w:t>po</w:t>
      </w:r>
      <w:r w:rsidR="00480B78">
        <w:rPr>
          <w:rFonts w:eastAsia="Arial Unicode MS"/>
          <w:color w:val="000000"/>
          <w:sz w:val="20"/>
          <w:szCs w:val="20"/>
          <w:u w:color="000000"/>
        </w:rPr>
        <w:t>pulation-level interventions to prevent</w:t>
      </w:r>
      <w:r w:rsidRPr="000F7E13">
        <w:rPr>
          <w:rFonts w:eastAsia="Arial Unicode MS"/>
          <w:color w:val="000000"/>
          <w:sz w:val="20"/>
          <w:szCs w:val="20"/>
          <w:u w:color="000000"/>
        </w:rPr>
        <w:t xml:space="preserve"> chronic disease by acting on risk factors of smoking, alcohol, inactivity and poor diets”.</w:t>
      </w:r>
      <w:r w:rsidRPr="000F7E13">
        <w:rPr>
          <w:rFonts w:eastAsia="Arial Unicode MS"/>
          <w:color w:val="000000"/>
          <w:sz w:val="20"/>
          <w:szCs w:val="20"/>
          <w:u w:color="000000"/>
          <w:vertAlign w:val="superscript"/>
        </w:rPr>
        <w:endnoteReference w:id="15"/>
      </w:r>
      <w:r w:rsidRPr="000F7E13">
        <w:rPr>
          <w:rFonts w:eastAsia="Arial Unicode MS"/>
          <w:color w:val="000000"/>
          <w:sz w:val="20"/>
          <w:szCs w:val="20"/>
          <w:u w:color="000000"/>
        </w:rPr>
        <w:t xml:space="preserve">  Health Quality Ontario has also suggested ideas</w:t>
      </w:r>
      <w:r w:rsidR="00600AF5">
        <w:rPr>
          <w:rFonts w:eastAsia="Arial Unicode MS"/>
          <w:color w:val="000000"/>
          <w:sz w:val="20"/>
          <w:szCs w:val="20"/>
          <w:u w:color="000000"/>
        </w:rPr>
        <w:t xml:space="preserve"> to improve unhealthy behavior and </w:t>
      </w:r>
      <w:r w:rsidRPr="000F7E13">
        <w:rPr>
          <w:rFonts w:eastAsia="Arial Unicode MS"/>
          <w:color w:val="000000"/>
          <w:sz w:val="20"/>
          <w:szCs w:val="20"/>
          <w:u w:color="000000"/>
        </w:rPr>
        <w:t>pr</w:t>
      </w:r>
      <w:r w:rsidR="00600AF5">
        <w:rPr>
          <w:rFonts w:eastAsia="Arial Unicode MS"/>
          <w:color w:val="000000"/>
          <w:sz w:val="20"/>
          <w:szCs w:val="20"/>
          <w:u w:color="000000"/>
        </w:rPr>
        <w:t xml:space="preserve">event chronic disease </w:t>
      </w:r>
      <w:r w:rsidRPr="000F7E13">
        <w:rPr>
          <w:rFonts w:eastAsia="Arial Unicode MS"/>
          <w:color w:val="000000"/>
          <w:sz w:val="20"/>
          <w:szCs w:val="20"/>
          <w:u w:color="000000"/>
        </w:rPr>
        <w:t xml:space="preserve">in its 2012 Quality Monitor report.  </w:t>
      </w:r>
    </w:p>
    <w:p w14:paraId="11CF3AB8" w14:textId="77777777" w:rsidR="00D86A3B" w:rsidRPr="000F7E13" w:rsidRDefault="00D86A3B">
      <w:pPr>
        <w:outlineLvl w:val="0"/>
        <w:rPr>
          <w:rFonts w:eastAsia="Arial Unicode MS"/>
          <w:color w:val="000000"/>
          <w:sz w:val="20"/>
          <w:szCs w:val="20"/>
          <w:u w:color="000000"/>
        </w:rPr>
      </w:pPr>
    </w:p>
    <w:p w14:paraId="560C4CB4" w14:textId="736DC288" w:rsidR="00D86A3B" w:rsidRPr="000F7E13" w:rsidRDefault="00D86A3B">
      <w:pPr>
        <w:outlineLvl w:val="0"/>
        <w:rPr>
          <w:rFonts w:eastAsia="Arial Unicode MS"/>
          <w:color w:val="000000"/>
          <w:sz w:val="20"/>
          <w:szCs w:val="20"/>
          <w:u w:color="000000"/>
        </w:rPr>
      </w:pPr>
      <w:r w:rsidRPr="000F7E13">
        <w:rPr>
          <w:rFonts w:eastAsia="Arial Unicode MS"/>
          <w:color w:val="000000"/>
          <w:sz w:val="20"/>
          <w:szCs w:val="20"/>
          <w:u w:color="000000"/>
        </w:rPr>
        <w:t>The Public Health Agency of Canada (PHAC) has recently launch</w:t>
      </w:r>
      <w:r w:rsidR="006306BD">
        <w:rPr>
          <w:rFonts w:eastAsia="Arial Unicode MS"/>
          <w:color w:val="000000"/>
          <w:sz w:val="20"/>
          <w:szCs w:val="20"/>
          <w:u w:color="000000"/>
        </w:rPr>
        <w:t xml:space="preserve">ed a new call for proposals to </w:t>
      </w:r>
      <w:r w:rsidRPr="000F7E13">
        <w:rPr>
          <w:rFonts w:eastAsia="Arial Unicode MS"/>
          <w:color w:val="000000"/>
          <w:sz w:val="20"/>
          <w:szCs w:val="20"/>
          <w:u w:color="000000"/>
        </w:rPr>
        <w:t>promote healthy living and chronic disease prevention through an integrated approach that focuses on common risk factors. PHAC requires matched funding in terms of financial contributions from non-governmental or private sector partners in a ratio of</w:t>
      </w:r>
      <w:r w:rsidR="00600AF5">
        <w:rPr>
          <w:rFonts w:eastAsia="Arial Unicode MS"/>
          <w:color w:val="000000"/>
          <w:sz w:val="20"/>
          <w:szCs w:val="20"/>
          <w:u w:color="000000"/>
        </w:rPr>
        <w:t xml:space="preserve"> 1:1 for most projects and 1:3 </w:t>
      </w:r>
      <w:r w:rsidRPr="000F7E13">
        <w:rPr>
          <w:rFonts w:eastAsia="Arial Unicode MS"/>
          <w:color w:val="000000"/>
          <w:sz w:val="20"/>
          <w:szCs w:val="20"/>
          <w:u w:color="000000"/>
        </w:rPr>
        <w:t>for tobacco focused projects. PHAC contributions will range from $200K-$5M over 2-5 years and require a performance based agreement to measure outcomes.</w:t>
      </w:r>
      <w:r w:rsidRPr="000F7E13">
        <w:rPr>
          <w:rFonts w:eastAsia="Arial Unicode MS"/>
          <w:color w:val="000000"/>
          <w:sz w:val="20"/>
          <w:szCs w:val="20"/>
          <w:u w:color="000000"/>
          <w:vertAlign w:val="superscript"/>
        </w:rPr>
        <w:endnoteReference w:id="16"/>
      </w:r>
    </w:p>
    <w:p w14:paraId="30E78782" w14:textId="77777777" w:rsidR="00D86A3B" w:rsidRDefault="00D86A3B">
      <w:pPr>
        <w:outlineLvl w:val="0"/>
        <w:rPr>
          <w:rFonts w:eastAsia="Arial Unicode MS"/>
          <w:color w:val="000000"/>
          <w:sz w:val="20"/>
          <w:szCs w:val="20"/>
          <w:u w:color="000000"/>
        </w:rPr>
      </w:pPr>
    </w:p>
    <w:p w14:paraId="12182D0D" w14:textId="30A629C6" w:rsidR="000234B6" w:rsidRDefault="000234B6">
      <w:pPr>
        <w:outlineLvl w:val="0"/>
        <w:rPr>
          <w:rFonts w:eastAsia="Arial Unicode MS"/>
          <w:color w:val="000000"/>
          <w:sz w:val="20"/>
          <w:szCs w:val="20"/>
          <w:u w:color="000000"/>
        </w:rPr>
      </w:pPr>
      <w:r>
        <w:rPr>
          <w:rFonts w:eastAsia="Arial Unicode MS"/>
          <w:color w:val="000000"/>
          <w:sz w:val="20"/>
          <w:szCs w:val="20"/>
          <w:u w:color="000000"/>
        </w:rPr>
        <w:t>Appendix 1 summarizes what has been do</w:t>
      </w:r>
      <w:r w:rsidR="0080645B">
        <w:rPr>
          <w:rFonts w:eastAsia="Arial Unicode MS"/>
          <w:color w:val="000000"/>
          <w:sz w:val="20"/>
          <w:szCs w:val="20"/>
          <w:u w:color="000000"/>
        </w:rPr>
        <w:t xml:space="preserve">ne and what works in </w:t>
      </w:r>
      <w:r w:rsidR="004A1F34">
        <w:rPr>
          <w:rFonts w:eastAsia="Arial Unicode MS"/>
          <w:color w:val="000000"/>
          <w:sz w:val="20"/>
          <w:szCs w:val="20"/>
          <w:u w:color="000000"/>
        </w:rPr>
        <w:t xml:space="preserve">OECD </w:t>
      </w:r>
      <w:r>
        <w:rPr>
          <w:rFonts w:eastAsia="Arial Unicode MS"/>
          <w:color w:val="000000"/>
          <w:sz w:val="20"/>
          <w:szCs w:val="20"/>
          <w:u w:color="000000"/>
        </w:rPr>
        <w:t>countries</w:t>
      </w:r>
      <w:r w:rsidR="0080645B">
        <w:rPr>
          <w:rFonts w:eastAsia="Arial Unicode MS"/>
          <w:color w:val="000000"/>
          <w:sz w:val="20"/>
          <w:szCs w:val="20"/>
          <w:u w:color="000000"/>
        </w:rPr>
        <w:t xml:space="preserve"> and Canada</w:t>
      </w:r>
      <w:r w:rsidR="00600AF5">
        <w:rPr>
          <w:rFonts w:eastAsia="Arial Unicode MS"/>
          <w:color w:val="000000"/>
          <w:sz w:val="20"/>
          <w:szCs w:val="20"/>
          <w:u w:color="000000"/>
        </w:rPr>
        <w:t xml:space="preserve"> to address obesity and unhealthy eating</w:t>
      </w:r>
      <w:r>
        <w:rPr>
          <w:rFonts w:eastAsia="Arial Unicode MS"/>
          <w:color w:val="000000"/>
          <w:sz w:val="20"/>
          <w:szCs w:val="20"/>
          <w:u w:color="000000"/>
        </w:rPr>
        <w:t xml:space="preserve">.  Some approaches to obesity and changes to the food environment that could prompt people to eat healthier are </w:t>
      </w:r>
      <w:r w:rsidR="006306BD">
        <w:rPr>
          <w:rFonts w:eastAsia="Arial Unicode MS"/>
          <w:color w:val="000000"/>
          <w:sz w:val="20"/>
          <w:szCs w:val="20"/>
          <w:u w:color="000000"/>
        </w:rPr>
        <w:t xml:space="preserve">also </w:t>
      </w:r>
      <w:r>
        <w:rPr>
          <w:rFonts w:eastAsia="Arial Unicode MS"/>
          <w:color w:val="000000"/>
          <w:sz w:val="20"/>
          <w:szCs w:val="20"/>
          <w:u w:color="000000"/>
        </w:rPr>
        <w:t xml:space="preserve">outlined. </w:t>
      </w:r>
    </w:p>
    <w:p w14:paraId="41AC34F8" w14:textId="77777777" w:rsidR="000234B6" w:rsidRPr="000F7E13" w:rsidRDefault="000234B6">
      <w:pPr>
        <w:outlineLvl w:val="0"/>
        <w:rPr>
          <w:rFonts w:eastAsia="Arial Unicode MS"/>
          <w:color w:val="000000"/>
          <w:sz w:val="20"/>
          <w:szCs w:val="20"/>
          <w:u w:color="000000"/>
        </w:rPr>
      </w:pPr>
    </w:p>
    <w:p w14:paraId="3D465234" w14:textId="35EBBEC8" w:rsidR="00D86A3B" w:rsidRPr="000F7E13" w:rsidRDefault="009C3A63">
      <w:pPr>
        <w:outlineLvl w:val="0"/>
        <w:rPr>
          <w:rFonts w:eastAsia="Arial Unicode MS"/>
          <w:color w:val="000000"/>
          <w:sz w:val="20"/>
          <w:szCs w:val="20"/>
          <w:u w:color="000000"/>
        </w:rPr>
      </w:pPr>
      <w:r>
        <w:rPr>
          <w:rFonts w:eastAsia="Arial Unicode MS"/>
          <w:color w:val="000000"/>
          <w:sz w:val="20"/>
          <w:szCs w:val="20"/>
          <w:u w:color="000000"/>
        </w:rPr>
        <w:t xml:space="preserve">While many players </w:t>
      </w:r>
      <w:r w:rsidR="00D86A3B" w:rsidRPr="000F7E13">
        <w:rPr>
          <w:rFonts w:eastAsia="Arial Unicode MS"/>
          <w:color w:val="000000"/>
          <w:sz w:val="20"/>
          <w:szCs w:val="20"/>
          <w:u w:color="000000"/>
        </w:rPr>
        <w:t xml:space="preserve">are active </w:t>
      </w:r>
      <w:r>
        <w:rPr>
          <w:rFonts w:eastAsia="Arial Unicode MS"/>
          <w:color w:val="000000"/>
          <w:sz w:val="20"/>
          <w:szCs w:val="20"/>
          <w:u w:color="000000"/>
        </w:rPr>
        <w:t>trying to reduce obesity and unhealthy eating, most agree that</w:t>
      </w:r>
      <w:r w:rsidR="00D86A3B" w:rsidRPr="000F7E13">
        <w:rPr>
          <w:rFonts w:eastAsia="Arial Unicode MS"/>
          <w:color w:val="000000"/>
          <w:sz w:val="20"/>
          <w:szCs w:val="20"/>
          <w:u w:color="000000"/>
        </w:rPr>
        <w:t xml:space="preserve"> some new </w:t>
      </w:r>
      <w:r>
        <w:rPr>
          <w:rFonts w:eastAsia="Arial Unicode MS"/>
          <w:color w:val="000000"/>
          <w:sz w:val="20"/>
          <w:szCs w:val="20"/>
          <w:u w:color="000000"/>
        </w:rPr>
        <w:t xml:space="preserve">approaches are needed. </w:t>
      </w:r>
      <w:r w:rsidR="007B4AA5" w:rsidRPr="000F7E13">
        <w:rPr>
          <w:rFonts w:eastAsia="Arial Unicode MS"/>
          <w:color w:val="000000"/>
          <w:sz w:val="20"/>
          <w:szCs w:val="20"/>
          <w:u w:color="000000"/>
        </w:rPr>
        <w:t xml:space="preserve"> We suggest introducing</w:t>
      </w:r>
      <w:r>
        <w:rPr>
          <w:rFonts w:eastAsia="Arial Unicode MS"/>
          <w:color w:val="000000"/>
          <w:sz w:val="20"/>
          <w:szCs w:val="20"/>
          <w:u w:color="000000"/>
        </w:rPr>
        <w:t xml:space="preserve"> approaches and</w:t>
      </w:r>
      <w:r w:rsidR="007B4AA5" w:rsidRPr="000F7E13">
        <w:rPr>
          <w:rFonts w:eastAsia="Arial Unicode MS"/>
          <w:color w:val="000000"/>
          <w:sz w:val="20"/>
          <w:szCs w:val="20"/>
          <w:u w:color="000000"/>
        </w:rPr>
        <w:t xml:space="preserve"> </w:t>
      </w:r>
      <w:r>
        <w:rPr>
          <w:rFonts w:eastAsia="Arial Unicode MS"/>
          <w:color w:val="000000"/>
          <w:sz w:val="20"/>
          <w:szCs w:val="20"/>
          <w:u w:color="000000"/>
        </w:rPr>
        <w:t xml:space="preserve">methods </w:t>
      </w:r>
      <w:r w:rsidR="00D86A3B" w:rsidRPr="000F7E13">
        <w:rPr>
          <w:rFonts w:eastAsia="Arial Unicode MS"/>
          <w:color w:val="000000"/>
          <w:sz w:val="20"/>
          <w:szCs w:val="20"/>
          <w:u w:color="000000"/>
        </w:rPr>
        <w:t>from fields</w:t>
      </w:r>
      <w:r>
        <w:rPr>
          <w:rFonts w:eastAsia="Arial Unicode MS"/>
          <w:color w:val="000000"/>
          <w:sz w:val="20"/>
          <w:szCs w:val="20"/>
          <w:u w:color="000000"/>
        </w:rPr>
        <w:t xml:space="preserve"> like behavioral economics and </w:t>
      </w:r>
      <w:r w:rsidR="00D86A3B" w:rsidRPr="000F7E13">
        <w:rPr>
          <w:rFonts w:eastAsia="Arial Unicode MS"/>
          <w:color w:val="000000"/>
          <w:sz w:val="20"/>
          <w:szCs w:val="20"/>
          <w:u w:color="000000"/>
        </w:rPr>
        <w:t>design thinking</w:t>
      </w:r>
      <w:r>
        <w:rPr>
          <w:rFonts w:eastAsia="Arial Unicode MS"/>
          <w:color w:val="000000"/>
          <w:sz w:val="20"/>
          <w:szCs w:val="20"/>
          <w:u w:color="000000"/>
        </w:rPr>
        <w:t xml:space="preserve"> to arrive at new ideas</w:t>
      </w:r>
      <w:r w:rsidR="00D86A3B" w:rsidRPr="000F7E13">
        <w:rPr>
          <w:rFonts w:eastAsia="Arial Unicode MS"/>
          <w:color w:val="000000"/>
          <w:sz w:val="20"/>
          <w:szCs w:val="20"/>
          <w:u w:color="000000"/>
        </w:rPr>
        <w:t xml:space="preserve"> for</w:t>
      </w:r>
      <w:r>
        <w:rPr>
          <w:rFonts w:eastAsia="Arial Unicode MS"/>
          <w:color w:val="000000"/>
          <w:sz w:val="20"/>
          <w:szCs w:val="20"/>
          <w:u w:color="000000"/>
        </w:rPr>
        <w:t xml:space="preserve"> intervening on obesity and unhealthy eating</w:t>
      </w:r>
      <w:r w:rsidR="00D86A3B" w:rsidRPr="000F7E13">
        <w:rPr>
          <w:rFonts w:eastAsia="Arial Unicode MS"/>
          <w:color w:val="000000"/>
          <w:sz w:val="20"/>
          <w:szCs w:val="20"/>
          <w:u w:color="000000"/>
        </w:rPr>
        <w:t>. Two eleme</w:t>
      </w:r>
      <w:r>
        <w:rPr>
          <w:rFonts w:eastAsia="Arial Unicode MS"/>
          <w:color w:val="000000"/>
          <w:sz w:val="20"/>
          <w:szCs w:val="20"/>
          <w:u w:color="000000"/>
        </w:rPr>
        <w:t>nts are central when developing interventions: t</w:t>
      </w:r>
      <w:r w:rsidR="00D86A3B" w:rsidRPr="000F7E13">
        <w:rPr>
          <w:rFonts w:eastAsia="Arial Unicode MS"/>
          <w:color w:val="000000"/>
          <w:sz w:val="20"/>
          <w:szCs w:val="20"/>
          <w:u w:color="000000"/>
        </w:rPr>
        <w:t>he notion of</w:t>
      </w:r>
      <w:r w:rsidR="00515EBC" w:rsidRPr="000F7E13">
        <w:rPr>
          <w:rFonts w:eastAsia="Arial Unicode MS"/>
          <w:color w:val="000000"/>
          <w:sz w:val="20"/>
          <w:szCs w:val="20"/>
          <w:u w:color="000000"/>
        </w:rPr>
        <w:t xml:space="preserve"> a choice architecture and the use of</w:t>
      </w:r>
      <w:r w:rsidR="00D86A3B" w:rsidRPr="000F7E13">
        <w:rPr>
          <w:rFonts w:eastAsia="Arial Unicode MS"/>
          <w:color w:val="000000"/>
          <w:sz w:val="20"/>
          <w:szCs w:val="20"/>
          <w:u w:color="000000"/>
        </w:rPr>
        <w:t xml:space="preserve"> a user/citizen-centered perspecti</w:t>
      </w:r>
      <w:r>
        <w:rPr>
          <w:rFonts w:eastAsia="Arial Unicode MS"/>
          <w:color w:val="000000"/>
          <w:sz w:val="20"/>
          <w:szCs w:val="20"/>
          <w:u w:color="000000"/>
        </w:rPr>
        <w:t>ve</w:t>
      </w:r>
      <w:r w:rsidR="00D86A3B" w:rsidRPr="000F7E13">
        <w:rPr>
          <w:rFonts w:eastAsia="Arial Unicode MS"/>
          <w:color w:val="000000"/>
          <w:sz w:val="20"/>
          <w:szCs w:val="20"/>
          <w:u w:color="000000"/>
        </w:rPr>
        <w:t xml:space="preserve">.    </w:t>
      </w:r>
    </w:p>
    <w:p w14:paraId="4DCC75C6" w14:textId="77777777" w:rsidR="00D86A3B" w:rsidRPr="000F7E13" w:rsidRDefault="00D86A3B">
      <w:pPr>
        <w:outlineLvl w:val="0"/>
        <w:rPr>
          <w:rFonts w:eastAsia="Arial Unicode MS"/>
          <w:b/>
          <w:color w:val="000000"/>
          <w:sz w:val="20"/>
          <w:szCs w:val="20"/>
          <w:u w:color="000000"/>
        </w:rPr>
      </w:pPr>
    </w:p>
    <w:p w14:paraId="37CF0173" w14:textId="77777777" w:rsidR="00D86A3B" w:rsidRPr="000F7E13" w:rsidRDefault="00D86A3B">
      <w:pPr>
        <w:outlineLvl w:val="0"/>
        <w:rPr>
          <w:rFonts w:eastAsia="Arial Unicode MS"/>
          <w:b/>
          <w:color w:val="1F497D"/>
          <w:sz w:val="20"/>
          <w:szCs w:val="20"/>
          <w:u w:color="000000"/>
        </w:rPr>
      </w:pPr>
      <w:r w:rsidRPr="000F7E13">
        <w:rPr>
          <w:rFonts w:eastAsia="Arial Unicode MS"/>
          <w:b/>
          <w:color w:val="1F497D"/>
          <w:sz w:val="20"/>
          <w:szCs w:val="20"/>
          <w:u w:color="000000"/>
        </w:rPr>
        <w:t xml:space="preserve">The notion of choice architecture </w:t>
      </w:r>
    </w:p>
    <w:p w14:paraId="1B776E6C" w14:textId="77777777" w:rsidR="00D86A3B" w:rsidRPr="000F7E13" w:rsidRDefault="00D86A3B">
      <w:pPr>
        <w:outlineLvl w:val="0"/>
        <w:rPr>
          <w:rFonts w:eastAsia="Arial Unicode MS"/>
          <w:color w:val="000000"/>
          <w:sz w:val="20"/>
          <w:szCs w:val="20"/>
          <w:u w:color="000000"/>
        </w:rPr>
      </w:pPr>
    </w:p>
    <w:p w14:paraId="14A1E615" w14:textId="728F44F0" w:rsidR="003B25DF" w:rsidRPr="000F7E13" w:rsidRDefault="00D86A3B">
      <w:pPr>
        <w:outlineLvl w:val="0"/>
        <w:rPr>
          <w:rFonts w:eastAsia="Arial Unicode MS"/>
          <w:color w:val="000000"/>
          <w:sz w:val="20"/>
          <w:szCs w:val="20"/>
          <w:u w:color="000000"/>
        </w:rPr>
      </w:pPr>
      <w:r w:rsidRPr="000F7E13">
        <w:rPr>
          <w:rFonts w:eastAsia="Arial Unicode MS"/>
          <w:color w:val="000000"/>
          <w:sz w:val="20"/>
          <w:szCs w:val="20"/>
          <w:u w:color="000000"/>
        </w:rPr>
        <w:t>Influencing behavior means more than just messaging and marketing. Most of us know we need to eat healthy and stay active. So, why don’t we do it? A c</w:t>
      </w:r>
      <w:r w:rsidR="003B25DF" w:rsidRPr="000F7E13">
        <w:rPr>
          <w:rFonts w:eastAsia="Arial Unicode MS"/>
          <w:color w:val="000000"/>
          <w:sz w:val="20"/>
          <w:szCs w:val="20"/>
          <w:u w:color="000000"/>
        </w:rPr>
        <w:t>hoice architecture is about “nudging”</w:t>
      </w:r>
      <w:r w:rsidRPr="000F7E13">
        <w:rPr>
          <w:rFonts w:eastAsia="Arial Unicode MS"/>
          <w:color w:val="000000"/>
          <w:sz w:val="20"/>
          <w:szCs w:val="20"/>
          <w:u w:color="000000"/>
        </w:rPr>
        <w:t xml:space="preserve"> people to make the better choice, to make it easier without reducing choice. This concept was popularized by Cass Sunstein and Ric</w:t>
      </w:r>
      <w:r w:rsidR="003B25DF" w:rsidRPr="000F7E13">
        <w:rPr>
          <w:rFonts w:eastAsia="Arial Unicode MS"/>
          <w:color w:val="000000"/>
          <w:sz w:val="20"/>
          <w:szCs w:val="20"/>
          <w:u w:color="000000"/>
        </w:rPr>
        <w:t>hard Thaler in their book ‘</w:t>
      </w:r>
      <w:r w:rsidRPr="000F7E13">
        <w:rPr>
          <w:rFonts w:eastAsia="Arial Unicode MS"/>
          <w:color w:val="000000"/>
          <w:sz w:val="20"/>
          <w:szCs w:val="20"/>
          <w:u w:color="000000"/>
        </w:rPr>
        <w:t>’</w:t>
      </w:r>
      <w:r w:rsidR="003B25DF" w:rsidRPr="000F7E13">
        <w:rPr>
          <w:rFonts w:eastAsia="Arial Unicode MS"/>
          <w:color w:val="000000"/>
          <w:sz w:val="20"/>
          <w:szCs w:val="20"/>
          <w:u w:color="000000"/>
        </w:rPr>
        <w:t>Nudge:  Improving Decisions About Health, Wealth and Happiness”</w:t>
      </w:r>
      <w:r w:rsidRPr="000F7E13">
        <w:rPr>
          <w:rFonts w:eastAsia="Arial Unicode MS"/>
          <w:color w:val="000000"/>
          <w:sz w:val="20"/>
          <w:szCs w:val="20"/>
          <w:u w:color="000000"/>
        </w:rPr>
        <w:t>. They applied strategies from behavorial economics to p</w:t>
      </w:r>
      <w:r w:rsidR="00591B1B" w:rsidRPr="000F7E13">
        <w:rPr>
          <w:rFonts w:eastAsia="Arial Unicode MS"/>
          <w:color w:val="000000"/>
          <w:sz w:val="20"/>
          <w:szCs w:val="20"/>
          <w:u w:color="000000"/>
        </w:rPr>
        <w:t>romote better social outcomes t</w:t>
      </w:r>
      <w:r w:rsidRPr="000F7E13">
        <w:rPr>
          <w:rFonts w:eastAsia="Arial Unicode MS"/>
          <w:color w:val="000000"/>
          <w:sz w:val="20"/>
          <w:szCs w:val="20"/>
          <w:u w:color="000000"/>
        </w:rPr>
        <w:t>hus widening the scope of in</w:t>
      </w:r>
      <w:r w:rsidR="00EB050B">
        <w:rPr>
          <w:rFonts w:eastAsia="Arial Unicode MS"/>
          <w:color w:val="000000"/>
          <w:sz w:val="20"/>
          <w:szCs w:val="20"/>
          <w:u w:color="000000"/>
        </w:rPr>
        <w:t>terventions that governments and others can employ</w:t>
      </w:r>
      <w:r w:rsidRPr="000F7E13">
        <w:rPr>
          <w:rFonts w:eastAsia="Arial Unicode MS"/>
          <w:color w:val="000000"/>
          <w:sz w:val="20"/>
          <w:szCs w:val="20"/>
          <w:u w:color="000000"/>
        </w:rPr>
        <w:t>. They showed that behavorial change was sometimes more effective than legislation, advertising campaigns or subsidies, and often much cheaper.</w:t>
      </w:r>
      <w:r w:rsidR="00591B1B" w:rsidRPr="000F7E13">
        <w:rPr>
          <w:rFonts w:eastAsia="Arial Unicode MS"/>
          <w:color w:val="000000"/>
          <w:sz w:val="20"/>
          <w:szCs w:val="20"/>
          <w:u w:color="000000"/>
        </w:rPr>
        <w:t xml:space="preserve"> </w:t>
      </w:r>
      <w:r w:rsidR="006C7568" w:rsidRPr="000F7E13">
        <w:rPr>
          <w:rStyle w:val="EndnoteReference"/>
          <w:rFonts w:eastAsia="Arial Unicode MS"/>
          <w:color w:val="000000"/>
          <w:sz w:val="20"/>
          <w:szCs w:val="20"/>
          <w:u w:color="000000"/>
        </w:rPr>
        <w:endnoteReference w:id="17"/>
      </w:r>
      <w:r w:rsidR="00591B1B" w:rsidRPr="000F7E13">
        <w:rPr>
          <w:rFonts w:eastAsia="Arial Unicode MS"/>
          <w:color w:val="000000"/>
          <w:sz w:val="20"/>
          <w:szCs w:val="20"/>
          <w:u w:color="000000"/>
        </w:rPr>
        <w:t xml:space="preserve"> </w:t>
      </w:r>
      <w:r w:rsidR="002B224F" w:rsidRPr="000F7E13">
        <w:rPr>
          <w:rFonts w:eastAsia="Arial Unicode MS"/>
          <w:color w:val="000000"/>
          <w:sz w:val="20"/>
          <w:szCs w:val="20"/>
          <w:u w:color="000000"/>
        </w:rPr>
        <w:t xml:space="preserve">Several governments around the world </w:t>
      </w:r>
      <w:r w:rsidR="00591B1B" w:rsidRPr="000F7E13">
        <w:rPr>
          <w:rFonts w:eastAsia="Arial Unicode MS"/>
          <w:color w:val="000000"/>
          <w:sz w:val="20"/>
          <w:szCs w:val="20"/>
          <w:u w:color="000000"/>
        </w:rPr>
        <w:t>ha</w:t>
      </w:r>
      <w:r w:rsidR="00F14798" w:rsidRPr="000F7E13">
        <w:rPr>
          <w:rFonts w:eastAsia="Arial Unicode MS"/>
          <w:color w:val="000000"/>
          <w:sz w:val="20"/>
          <w:szCs w:val="20"/>
          <w:u w:color="000000"/>
        </w:rPr>
        <w:t>ve</w:t>
      </w:r>
      <w:r w:rsidR="00591B1B" w:rsidRPr="000F7E13">
        <w:rPr>
          <w:rFonts w:eastAsia="Arial Unicode MS"/>
          <w:color w:val="000000"/>
          <w:sz w:val="20"/>
          <w:szCs w:val="20"/>
          <w:u w:color="000000"/>
        </w:rPr>
        <w:t xml:space="preserve"> now adopted</w:t>
      </w:r>
      <w:r w:rsidR="00F14798" w:rsidRPr="000F7E13">
        <w:rPr>
          <w:rFonts w:eastAsia="Arial Unicode MS"/>
          <w:color w:val="000000"/>
          <w:sz w:val="20"/>
          <w:szCs w:val="20"/>
          <w:u w:color="000000"/>
        </w:rPr>
        <w:t xml:space="preserve"> this approach</w:t>
      </w:r>
      <w:r w:rsidR="00591B1B" w:rsidRPr="000F7E13">
        <w:rPr>
          <w:rFonts w:eastAsia="Arial Unicode MS"/>
          <w:color w:val="000000"/>
          <w:sz w:val="20"/>
          <w:szCs w:val="20"/>
          <w:u w:color="000000"/>
        </w:rPr>
        <w:t xml:space="preserve">, most notably the US and the UK. </w:t>
      </w:r>
      <w:r w:rsidRPr="000F7E13">
        <w:rPr>
          <w:rFonts w:eastAsia="Arial Unicode MS"/>
          <w:color w:val="000000"/>
          <w:sz w:val="20"/>
          <w:szCs w:val="20"/>
          <w:u w:color="000000"/>
        </w:rPr>
        <w:t xml:space="preserve"> </w:t>
      </w:r>
    </w:p>
    <w:p w14:paraId="21CE3C20" w14:textId="77777777" w:rsidR="003B25DF" w:rsidRPr="000F7E13" w:rsidRDefault="003B25DF">
      <w:pPr>
        <w:outlineLvl w:val="0"/>
        <w:rPr>
          <w:rFonts w:eastAsia="Arial Unicode MS"/>
          <w:color w:val="000000"/>
          <w:sz w:val="20"/>
          <w:szCs w:val="20"/>
          <w:u w:color="000000"/>
        </w:rPr>
      </w:pPr>
    </w:p>
    <w:p w14:paraId="4FD3F050" w14:textId="47C884BC" w:rsidR="00D86A3B" w:rsidRPr="000F7E13" w:rsidRDefault="00D86A3B">
      <w:pPr>
        <w:outlineLvl w:val="0"/>
        <w:rPr>
          <w:rFonts w:eastAsia="Arial Unicode MS"/>
          <w:color w:val="000000"/>
          <w:sz w:val="20"/>
          <w:szCs w:val="20"/>
          <w:u w:color="000000"/>
        </w:rPr>
      </w:pPr>
      <w:r w:rsidRPr="000F7E13">
        <w:rPr>
          <w:rFonts w:eastAsia="Arial Unicode MS"/>
          <w:color w:val="000000"/>
          <w:sz w:val="20"/>
          <w:szCs w:val="20"/>
          <w:u w:color="000000"/>
        </w:rPr>
        <w:t>Changing this choice architecture can be done in different ways. For instance, Sunstein and Thaler showed how the layout of a school cafeteria changed what students chose to eat. Similarly, making people sign their tax f</w:t>
      </w:r>
      <w:r w:rsidR="000276D0">
        <w:rPr>
          <w:rFonts w:eastAsia="Arial Unicode MS"/>
          <w:color w:val="000000"/>
          <w:sz w:val="20"/>
          <w:szCs w:val="20"/>
          <w:u w:color="000000"/>
        </w:rPr>
        <w:t xml:space="preserve">orm right at the start </w:t>
      </w:r>
      <w:r w:rsidRPr="000F7E13">
        <w:rPr>
          <w:rFonts w:eastAsia="Arial Unicode MS"/>
          <w:color w:val="000000"/>
          <w:sz w:val="20"/>
          <w:szCs w:val="20"/>
          <w:u w:color="000000"/>
        </w:rPr>
        <w:t xml:space="preserve">reduced tax fraud because people felt more inclined to fill their forms honestly. So, changing the choice architecture can happen through changes in infrastructures, procedures, </w:t>
      </w:r>
      <w:r w:rsidR="00591B1B" w:rsidRPr="000F7E13">
        <w:rPr>
          <w:rFonts w:eastAsia="Arial Unicode MS"/>
          <w:color w:val="000000"/>
          <w:sz w:val="20"/>
          <w:szCs w:val="20"/>
          <w:u w:color="000000"/>
        </w:rPr>
        <w:t xml:space="preserve">forms </w:t>
      </w:r>
      <w:r w:rsidR="009710B1" w:rsidRPr="000F7E13">
        <w:rPr>
          <w:rFonts w:eastAsia="Arial Unicode MS"/>
          <w:color w:val="000000"/>
          <w:sz w:val="20"/>
          <w:szCs w:val="20"/>
          <w:u w:color="000000"/>
        </w:rPr>
        <w:t xml:space="preserve">and </w:t>
      </w:r>
      <w:r w:rsidR="00591B1B" w:rsidRPr="000F7E13">
        <w:rPr>
          <w:rFonts w:eastAsia="Arial Unicode MS"/>
          <w:color w:val="000000"/>
          <w:sz w:val="20"/>
          <w:szCs w:val="20"/>
          <w:u w:color="000000"/>
        </w:rPr>
        <w:t>influencing people’s</w:t>
      </w:r>
      <w:r w:rsidRPr="000F7E13">
        <w:rPr>
          <w:rFonts w:eastAsia="Arial Unicode MS"/>
          <w:color w:val="000000"/>
          <w:sz w:val="20"/>
          <w:szCs w:val="20"/>
          <w:u w:color="000000"/>
        </w:rPr>
        <w:t xml:space="preserve"> socio-econ</w:t>
      </w:r>
      <w:r w:rsidR="00591B1B" w:rsidRPr="000F7E13">
        <w:rPr>
          <w:rFonts w:eastAsia="Arial Unicode MS"/>
          <w:color w:val="000000"/>
          <w:sz w:val="20"/>
          <w:szCs w:val="20"/>
          <w:u w:color="000000"/>
        </w:rPr>
        <w:t>omic and cultural considerations</w:t>
      </w:r>
      <w:r w:rsidRPr="000F7E13">
        <w:rPr>
          <w:rFonts w:eastAsia="Arial Unicode MS"/>
          <w:color w:val="000000"/>
          <w:sz w:val="20"/>
          <w:szCs w:val="20"/>
          <w:u w:color="000000"/>
        </w:rPr>
        <w:t xml:space="preserve">.  </w:t>
      </w:r>
    </w:p>
    <w:p w14:paraId="10B7070E" w14:textId="77777777" w:rsidR="00D86A3B" w:rsidRPr="000F7E13" w:rsidRDefault="00D86A3B">
      <w:pPr>
        <w:outlineLvl w:val="0"/>
        <w:rPr>
          <w:rFonts w:eastAsia="Arial Unicode MS"/>
          <w:color w:val="000000"/>
          <w:sz w:val="20"/>
          <w:szCs w:val="20"/>
          <w:u w:color="000000"/>
        </w:rPr>
      </w:pPr>
    </w:p>
    <w:p w14:paraId="58965D54" w14:textId="77777777" w:rsidR="00D86A3B" w:rsidRPr="000F7E13" w:rsidRDefault="00D86A3B">
      <w:pPr>
        <w:outlineLvl w:val="0"/>
        <w:rPr>
          <w:rFonts w:eastAsia="Arial Unicode MS"/>
          <w:color w:val="000000"/>
          <w:sz w:val="20"/>
          <w:szCs w:val="20"/>
          <w:u w:color="000000"/>
        </w:rPr>
      </w:pPr>
      <w:r w:rsidRPr="000F7E13">
        <w:rPr>
          <w:rFonts w:eastAsia="Arial Unicode MS"/>
          <w:color w:val="000000"/>
          <w:sz w:val="20"/>
          <w:szCs w:val="20"/>
          <w:u w:color="000000"/>
        </w:rPr>
        <w:t xml:space="preserve">Searching for smart interventions to change people’s choice architecture starts with understanding thoroughly the citizens involved. Why do people make the choices they make?  We need to apply a citizen-centered perspective when developing interventions for change. Therefore, researching and involving users is an important part of this process. </w:t>
      </w:r>
    </w:p>
    <w:p w14:paraId="1B875707" w14:textId="77777777" w:rsidR="00D86A3B" w:rsidRPr="000F7E13" w:rsidRDefault="00D86A3B">
      <w:pPr>
        <w:outlineLvl w:val="0"/>
        <w:rPr>
          <w:rFonts w:eastAsia="Arial Unicode MS"/>
          <w:color w:val="000000"/>
          <w:sz w:val="20"/>
          <w:szCs w:val="20"/>
          <w:u w:color="000000"/>
        </w:rPr>
      </w:pPr>
    </w:p>
    <w:p w14:paraId="32227685" w14:textId="5AA62BBC" w:rsidR="00D86A3B" w:rsidRPr="000F7E13" w:rsidRDefault="00D86A3B">
      <w:pPr>
        <w:outlineLvl w:val="0"/>
        <w:rPr>
          <w:rFonts w:eastAsia="Arial Unicode MS"/>
          <w:color w:val="000000"/>
          <w:sz w:val="20"/>
          <w:szCs w:val="20"/>
          <w:u w:color="000000"/>
        </w:rPr>
      </w:pPr>
      <w:r w:rsidRPr="000F7E13">
        <w:rPr>
          <w:rFonts w:eastAsia="Arial Unicode MS"/>
          <w:color w:val="000000"/>
          <w:sz w:val="20"/>
          <w:szCs w:val="20"/>
          <w:u w:color="000000"/>
        </w:rPr>
        <w:t>For obesity and healthy eating</w:t>
      </w:r>
      <w:r w:rsidR="00D95713" w:rsidRPr="000F7E13">
        <w:rPr>
          <w:rFonts w:eastAsia="Arial Unicode MS"/>
          <w:color w:val="000000"/>
          <w:sz w:val="20"/>
          <w:szCs w:val="20"/>
          <w:u w:color="000000"/>
        </w:rPr>
        <w:t>,</w:t>
      </w:r>
      <w:r w:rsidRPr="000F7E13">
        <w:rPr>
          <w:rFonts w:eastAsia="Arial Unicode MS"/>
          <w:color w:val="000000"/>
          <w:sz w:val="20"/>
          <w:szCs w:val="20"/>
          <w:u w:color="000000"/>
        </w:rPr>
        <w:t xml:space="preserve"> three levels of choice architectures can be distinguished. The causes of obesity (and related chronic disease) are multiple and interdependent occurring at the system, the community and the individual level. On each level there are choice architectures. At the system level, </w:t>
      </w:r>
      <w:r w:rsidR="007B4AA5" w:rsidRPr="000F7E13">
        <w:rPr>
          <w:rFonts w:eastAsia="Arial Unicode MS"/>
          <w:color w:val="000000"/>
          <w:sz w:val="20"/>
          <w:szCs w:val="20"/>
          <w:u w:color="000000"/>
        </w:rPr>
        <w:t xml:space="preserve">people’s </w:t>
      </w:r>
      <w:r w:rsidRPr="000F7E13">
        <w:rPr>
          <w:rFonts w:eastAsia="Arial Unicode MS"/>
          <w:color w:val="000000"/>
          <w:sz w:val="20"/>
          <w:szCs w:val="20"/>
          <w:u w:color="000000"/>
        </w:rPr>
        <w:t>choices are impacted by</w:t>
      </w:r>
      <w:r w:rsidR="00591B1B" w:rsidRPr="000F7E13">
        <w:rPr>
          <w:rFonts w:eastAsia="Arial Unicode MS"/>
          <w:color w:val="000000"/>
          <w:sz w:val="20"/>
          <w:szCs w:val="20"/>
          <w:u w:color="000000"/>
        </w:rPr>
        <w:t xml:space="preserve"> factors </w:t>
      </w:r>
      <w:r w:rsidR="006C7568" w:rsidRPr="000F7E13">
        <w:rPr>
          <w:rFonts w:eastAsia="Arial Unicode MS"/>
          <w:color w:val="000000"/>
          <w:sz w:val="20"/>
          <w:szCs w:val="20"/>
          <w:u w:color="000000"/>
        </w:rPr>
        <w:t>like</w:t>
      </w:r>
      <w:r w:rsidRPr="000F7E13">
        <w:rPr>
          <w:rFonts w:eastAsia="Arial Unicode MS"/>
          <w:color w:val="000000"/>
          <w:sz w:val="20"/>
          <w:szCs w:val="20"/>
          <w:u w:color="000000"/>
        </w:rPr>
        <w:t xml:space="preserve"> urban plan</w:t>
      </w:r>
      <w:r w:rsidR="007B4AA5" w:rsidRPr="000F7E13">
        <w:rPr>
          <w:rFonts w:eastAsia="Arial Unicode MS"/>
          <w:color w:val="000000"/>
          <w:sz w:val="20"/>
          <w:szCs w:val="20"/>
          <w:u w:color="000000"/>
        </w:rPr>
        <w:t>ning, food access and affordability,</w:t>
      </w:r>
      <w:r w:rsidRPr="000F7E13">
        <w:rPr>
          <w:rFonts w:eastAsia="Arial Unicode MS"/>
          <w:color w:val="000000"/>
          <w:sz w:val="20"/>
          <w:szCs w:val="20"/>
          <w:u w:color="000000"/>
        </w:rPr>
        <w:t xml:space="preserve"> transportation polici</w:t>
      </w:r>
      <w:r w:rsidR="007B4AA5" w:rsidRPr="000F7E13">
        <w:rPr>
          <w:rFonts w:eastAsia="Arial Unicode MS"/>
          <w:color w:val="000000"/>
          <w:sz w:val="20"/>
          <w:szCs w:val="20"/>
          <w:u w:color="000000"/>
        </w:rPr>
        <w:t>es, the modern nature of work</w:t>
      </w:r>
      <w:r w:rsidRPr="000F7E13">
        <w:rPr>
          <w:rFonts w:eastAsia="Arial Unicode MS"/>
          <w:color w:val="000000"/>
          <w:sz w:val="20"/>
          <w:szCs w:val="20"/>
          <w:u w:color="000000"/>
        </w:rPr>
        <w:t>, agricultural policies</w:t>
      </w:r>
      <w:r w:rsidR="007B4AA5" w:rsidRPr="000F7E13">
        <w:rPr>
          <w:rFonts w:eastAsia="Arial Unicode MS"/>
          <w:color w:val="000000"/>
          <w:sz w:val="20"/>
          <w:szCs w:val="20"/>
          <w:u w:color="000000"/>
        </w:rPr>
        <w:t>,</w:t>
      </w:r>
      <w:r w:rsidR="00D95713" w:rsidRPr="000F7E13">
        <w:rPr>
          <w:rFonts w:eastAsia="Arial Unicode MS"/>
          <w:color w:val="000000"/>
          <w:sz w:val="20"/>
          <w:szCs w:val="20"/>
          <w:u w:color="000000"/>
        </w:rPr>
        <w:t xml:space="preserve"> and what the food industry decides to produce, sell, and market</w:t>
      </w:r>
      <w:r w:rsidRPr="000F7E13">
        <w:rPr>
          <w:rFonts w:eastAsia="Arial Unicode MS"/>
          <w:color w:val="000000"/>
          <w:sz w:val="20"/>
          <w:szCs w:val="20"/>
          <w:u w:color="000000"/>
        </w:rPr>
        <w:t>. At the community</w:t>
      </w:r>
      <w:r w:rsidR="007B4AA5" w:rsidRPr="000F7E13">
        <w:rPr>
          <w:rFonts w:eastAsia="Arial Unicode MS"/>
          <w:color w:val="000000"/>
          <w:sz w:val="20"/>
          <w:szCs w:val="20"/>
          <w:u w:color="000000"/>
        </w:rPr>
        <w:t xml:space="preserve"> level, people’s </w:t>
      </w:r>
      <w:r w:rsidR="00D95713" w:rsidRPr="000F7E13">
        <w:rPr>
          <w:rFonts w:eastAsia="Arial Unicode MS"/>
          <w:color w:val="000000"/>
          <w:sz w:val="20"/>
          <w:szCs w:val="20"/>
          <w:u w:color="000000"/>
        </w:rPr>
        <w:t>choices are influenced by social norms</w:t>
      </w:r>
      <w:r w:rsidRPr="000F7E13">
        <w:rPr>
          <w:rFonts w:eastAsia="Arial Unicode MS"/>
          <w:color w:val="000000"/>
          <w:sz w:val="20"/>
          <w:szCs w:val="20"/>
          <w:u w:color="000000"/>
        </w:rPr>
        <w:t xml:space="preserve"> and actions taken by family, friends and the larger community. At the individual level, they are impacted by knowledge, tastes and </w:t>
      </w:r>
      <w:r w:rsidR="007B4AA5" w:rsidRPr="000F7E13">
        <w:rPr>
          <w:rFonts w:eastAsia="Arial Unicode MS"/>
          <w:color w:val="000000"/>
          <w:sz w:val="20"/>
          <w:szCs w:val="20"/>
          <w:u w:color="000000"/>
        </w:rPr>
        <w:t xml:space="preserve">preferences, </w:t>
      </w:r>
      <w:r w:rsidRPr="000F7E13">
        <w:rPr>
          <w:rFonts w:eastAsia="Arial Unicode MS"/>
          <w:color w:val="000000"/>
          <w:sz w:val="20"/>
          <w:szCs w:val="20"/>
          <w:u w:color="000000"/>
        </w:rPr>
        <w:t xml:space="preserve">food affordability and accessibility, </w:t>
      </w:r>
      <w:r w:rsidR="007B4AA5" w:rsidRPr="000F7E13">
        <w:rPr>
          <w:rFonts w:eastAsia="Arial Unicode MS"/>
          <w:color w:val="000000"/>
          <w:sz w:val="20"/>
          <w:szCs w:val="20"/>
          <w:u w:color="000000"/>
        </w:rPr>
        <w:t>and industry advertising practices</w:t>
      </w:r>
      <w:r w:rsidRPr="000F7E13">
        <w:rPr>
          <w:rFonts w:eastAsia="Arial Unicode MS"/>
          <w:color w:val="000000"/>
          <w:sz w:val="20"/>
          <w:szCs w:val="20"/>
          <w:u w:color="000000"/>
        </w:rPr>
        <w:t xml:space="preserve">. </w:t>
      </w:r>
    </w:p>
    <w:p w14:paraId="6F299106" w14:textId="77777777" w:rsidR="007B4AA5" w:rsidRPr="000F7E13" w:rsidRDefault="007B4AA5">
      <w:pPr>
        <w:outlineLvl w:val="0"/>
        <w:rPr>
          <w:rFonts w:eastAsia="Arial Unicode MS"/>
          <w:color w:val="000000"/>
          <w:sz w:val="20"/>
          <w:szCs w:val="20"/>
          <w:u w:color="000000"/>
        </w:rPr>
      </w:pPr>
    </w:p>
    <w:p w14:paraId="28AD82AD" w14:textId="23E8C230" w:rsidR="00D86A3B" w:rsidRPr="000F7E13" w:rsidRDefault="00D86A3B">
      <w:pPr>
        <w:outlineLvl w:val="0"/>
        <w:rPr>
          <w:rFonts w:eastAsia="Arial Unicode MS"/>
          <w:color w:val="000000"/>
          <w:sz w:val="20"/>
          <w:szCs w:val="20"/>
          <w:u w:color="000000"/>
        </w:rPr>
      </w:pPr>
      <w:r w:rsidRPr="000F7E13">
        <w:rPr>
          <w:rFonts w:eastAsia="Arial Unicode MS"/>
          <w:color w:val="000000"/>
          <w:sz w:val="20"/>
          <w:szCs w:val="20"/>
          <w:u w:color="000000"/>
        </w:rPr>
        <w:t>Changing individual behavior is difficult without addressing the food environment at</w:t>
      </w:r>
      <w:r w:rsidR="007775AE" w:rsidRPr="000F7E13">
        <w:rPr>
          <w:rFonts w:eastAsia="Arial Unicode MS"/>
          <w:color w:val="000000"/>
          <w:sz w:val="20"/>
          <w:szCs w:val="20"/>
          <w:u w:color="000000"/>
        </w:rPr>
        <w:t xml:space="preserve"> different locations like</w:t>
      </w:r>
      <w:r w:rsidRPr="000F7E13">
        <w:rPr>
          <w:rFonts w:eastAsia="Arial Unicode MS"/>
          <w:color w:val="000000"/>
          <w:sz w:val="20"/>
          <w:szCs w:val="20"/>
          <w:u w:color="000000"/>
        </w:rPr>
        <w:t xml:space="preserve"> home, restaurants, supermarkets, schools, workplaces and recreational facilities.</w:t>
      </w:r>
      <w:r w:rsidRPr="000F7E13">
        <w:rPr>
          <w:rFonts w:eastAsia="Arial Unicode MS"/>
          <w:color w:val="000000"/>
          <w:sz w:val="20"/>
          <w:szCs w:val="20"/>
          <w:u w:color="000000"/>
          <w:vertAlign w:val="superscript"/>
        </w:rPr>
        <w:endnoteReference w:id="18"/>
      </w:r>
      <w:r w:rsidRPr="000F7E13">
        <w:rPr>
          <w:rFonts w:eastAsia="Arial Unicode MS"/>
          <w:color w:val="000000"/>
          <w:sz w:val="20"/>
          <w:szCs w:val="20"/>
          <w:u w:color="000000"/>
        </w:rPr>
        <w:t xml:space="preserve"> The </w:t>
      </w:r>
      <w:r w:rsidR="00D95713" w:rsidRPr="000F7E13">
        <w:rPr>
          <w:rFonts w:eastAsia="Arial Unicode MS"/>
          <w:color w:val="000000"/>
          <w:sz w:val="20"/>
          <w:szCs w:val="20"/>
          <w:u w:color="000000"/>
        </w:rPr>
        <w:t xml:space="preserve">increasing availability of high </w:t>
      </w:r>
      <w:r w:rsidRPr="000F7E13">
        <w:rPr>
          <w:rFonts w:eastAsia="Arial Unicode MS"/>
          <w:color w:val="000000"/>
          <w:sz w:val="20"/>
          <w:szCs w:val="20"/>
          <w:u w:color="000000"/>
        </w:rPr>
        <w:t>energy dense food, frequent use of restaurants, fast-food outlets and large portion sizes have been associated with weight gain. Healthy eating means Ontarians would eat at least 5 servings of fruit and vegetables, more whole grains, less salt, less sugar and less saturated and trans fat and fewer calories each day.</w:t>
      </w:r>
      <w:r w:rsidR="007775AE" w:rsidRPr="000F7E13">
        <w:rPr>
          <w:rFonts w:eastAsia="Arial Unicode MS"/>
          <w:color w:val="000000"/>
          <w:sz w:val="20"/>
          <w:szCs w:val="20"/>
          <w:u w:color="000000"/>
        </w:rPr>
        <w:t xml:space="preserve">  Changing the choice architecture at all three levels and in different locations is the complex challenge we are facing.</w:t>
      </w:r>
      <w:r w:rsidRPr="000F7E13">
        <w:rPr>
          <w:rFonts w:eastAsia="Arial Unicode MS"/>
          <w:color w:val="000000"/>
          <w:sz w:val="20"/>
          <w:szCs w:val="20"/>
          <w:u w:color="000000"/>
        </w:rPr>
        <w:t xml:space="preserve"> </w:t>
      </w:r>
    </w:p>
    <w:p w14:paraId="237AE51D" w14:textId="77777777" w:rsidR="00D86A3B" w:rsidRPr="000F7E13" w:rsidRDefault="00D86A3B">
      <w:pPr>
        <w:outlineLvl w:val="0"/>
        <w:rPr>
          <w:rFonts w:eastAsia="Arial Unicode MS"/>
          <w:color w:val="000000"/>
          <w:sz w:val="20"/>
          <w:szCs w:val="20"/>
          <w:u w:color="000000"/>
        </w:rPr>
      </w:pPr>
    </w:p>
    <w:p w14:paraId="55C910F3" w14:textId="77777777" w:rsidR="00D86A3B" w:rsidRPr="000F7E13" w:rsidRDefault="00D86A3B">
      <w:pPr>
        <w:widowControl w:val="0"/>
        <w:outlineLvl w:val="0"/>
        <w:rPr>
          <w:rFonts w:eastAsia="Arial Unicode MS"/>
          <w:b/>
          <w:color w:val="1F497D"/>
          <w:sz w:val="20"/>
          <w:szCs w:val="20"/>
          <w:u w:color="000000"/>
        </w:rPr>
      </w:pPr>
      <w:r w:rsidRPr="000F7E13">
        <w:rPr>
          <w:rFonts w:eastAsia="Arial Unicode MS"/>
          <w:b/>
          <w:color w:val="1F497D"/>
          <w:sz w:val="20"/>
          <w:szCs w:val="20"/>
          <w:u w:color="000000"/>
        </w:rPr>
        <w:t>Economic effects</w:t>
      </w:r>
    </w:p>
    <w:p w14:paraId="1D9C1CF6" w14:textId="77777777" w:rsidR="00D86A3B" w:rsidRPr="000F7E13" w:rsidRDefault="00D86A3B">
      <w:pPr>
        <w:widowControl w:val="0"/>
        <w:outlineLvl w:val="0"/>
        <w:rPr>
          <w:rFonts w:eastAsia="Arial Unicode MS"/>
          <w:color w:val="000000"/>
          <w:sz w:val="20"/>
          <w:szCs w:val="20"/>
          <w:u w:color="000000"/>
        </w:rPr>
      </w:pPr>
    </w:p>
    <w:p w14:paraId="3D777C6F" w14:textId="31770D26" w:rsidR="00A96EE5" w:rsidRPr="000F7E13" w:rsidRDefault="00D86A3B" w:rsidP="00A96EE5">
      <w:pPr>
        <w:outlineLvl w:val="0"/>
        <w:rPr>
          <w:rFonts w:eastAsia="Arial Unicode MS"/>
          <w:color w:val="000000"/>
          <w:sz w:val="20"/>
          <w:szCs w:val="20"/>
          <w:u w:color="000000"/>
        </w:rPr>
      </w:pPr>
      <w:r w:rsidRPr="000F7E13">
        <w:rPr>
          <w:rFonts w:eastAsia="Arial Unicode MS"/>
          <w:color w:val="000000"/>
          <w:sz w:val="20"/>
          <w:szCs w:val="20"/>
          <w:u w:color="000000"/>
        </w:rPr>
        <w:t>Changing behaviors to prevent obesity and promote hea</w:t>
      </w:r>
      <w:r w:rsidR="000276D0">
        <w:rPr>
          <w:rFonts w:eastAsia="Arial Unicode MS"/>
          <w:color w:val="000000"/>
          <w:sz w:val="20"/>
          <w:szCs w:val="20"/>
          <w:u w:color="000000"/>
        </w:rPr>
        <w:t>lthy eating does not only have impact</w:t>
      </w:r>
      <w:r w:rsidRPr="000F7E13">
        <w:rPr>
          <w:rFonts w:eastAsia="Arial Unicode MS"/>
          <w:color w:val="000000"/>
          <w:sz w:val="20"/>
          <w:szCs w:val="20"/>
          <w:u w:color="000000"/>
        </w:rPr>
        <w:t xml:space="preserve"> on the health sy</w:t>
      </w:r>
      <w:r w:rsidR="000276D0">
        <w:rPr>
          <w:rFonts w:eastAsia="Arial Unicode MS"/>
          <w:color w:val="000000"/>
          <w:sz w:val="20"/>
          <w:szCs w:val="20"/>
          <w:u w:color="000000"/>
        </w:rPr>
        <w:t>stem. There are economic impacts</w:t>
      </w:r>
      <w:r w:rsidRPr="000F7E13">
        <w:rPr>
          <w:rFonts w:eastAsia="Arial Unicode MS"/>
          <w:color w:val="000000"/>
          <w:sz w:val="20"/>
          <w:szCs w:val="20"/>
          <w:u w:color="000000"/>
        </w:rPr>
        <w:t xml:space="preserve"> too, which need to be taken</w:t>
      </w:r>
      <w:r w:rsidR="000276D0">
        <w:rPr>
          <w:rFonts w:eastAsia="Arial Unicode MS"/>
          <w:color w:val="000000"/>
          <w:sz w:val="20"/>
          <w:szCs w:val="20"/>
          <w:u w:color="000000"/>
        </w:rPr>
        <w:t xml:space="preserve"> into account. In addition to impacts</w:t>
      </w:r>
      <w:r w:rsidRPr="000F7E13">
        <w:rPr>
          <w:rFonts w:eastAsia="Arial Unicode MS"/>
          <w:color w:val="000000"/>
          <w:sz w:val="20"/>
          <w:szCs w:val="20"/>
          <w:u w:color="000000"/>
        </w:rPr>
        <w:t xml:space="preserve"> on non-health costs like labour pr</w:t>
      </w:r>
      <w:r w:rsidR="000276D0">
        <w:rPr>
          <w:rFonts w:eastAsia="Arial Unicode MS"/>
          <w:color w:val="000000"/>
          <w:sz w:val="20"/>
          <w:szCs w:val="20"/>
          <w:u w:color="000000"/>
        </w:rPr>
        <w:t>oductivity, there are industry cluster benefits like increased sales and jobs</w:t>
      </w:r>
      <w:r w:rsidRPr="000F7E13">
        <w:rPr>
          <w:rFonts w:eastAsia="Arial Unicode MS"/>
          <w:color w:val="000000"/>
          <w:sz w:val="20"/>
          <w:szCs w:val="20"/>
          <w:u w:color="000000"/>
        </w:rPr>
        <w:t>.</w:t>
      </w:r>
      <w:r w:rsidR="000276D0">
        <w:rPr>
          <w:rFonts w:eastAsia="Arial Unicode MS"/>
          <w:color w:val="000000"/>
          <w:sz w:val="20"/>
          <w:szCs w:val="20"/>
          <w:u w:color="000000"/>
        </w:rPr>
        <w:t xml:space="preserve"> </w:t>
      </w:r>
      <w:r w:rsidRPr="000F7E13">
        <w:rPr>
          <w:rFonts w:eastAsia="Arial Unicode MS"/>
          <w:color w:val="000000"/>
          <w:sz w:val="20"/>
          <w:szCs w:val="20"/>
          <w:u w:color="000000"/>
        </w:rPr>
        <w:t xml:space="preserve"> The Ontario agri-food sector contributes more than $34 billion to the provincial economy and employs more than 700,000 people.  Ontario’s food processors purchase about 65 per cent of production of the province’s farms.</w:t>
      </w:r>
      <w:r w:rsidRPr="000F7E13">
        <w:rPr>
          <w:rFonts w:eastAsia="Arial Unicode MS"/>
          <w:color w:val="000000"/>
          <w:sz w:val="20"/>
          <w:szCs w:val="20"/>
          <w:u w:color="000000"/>
          <w:vertAlign w:val="superscript"/>
        </w:rPr>
        <w:endnoteReference w:id="19"/>
      </w:r>
      <w:r w:rsidRPr="000F7E13">
        <w:rPr>
          <w:rFonts w:eastAsia="Arial Unicode MS"/>
          <w:color w:val="000000"/>
          <w:sz w:val="20"/>
          <w:szCs w:val="20"/>
          <w:u w:color="000000"/>
        </w:rPr>
        <w:t xml:space="preserve"> The Toronto Food Policy Council, a subcommittee of the C</w:t>
      </w:r>
      <w:r w:rsidR="00EB050B">
        <w:rPr>
          <w:rFonts w:eastAsia="Arial Unicode MS"/>
          <w:color w:val="000000"/>
          <w:sz w:val="20"/>
          <w:szCs w:val="20"/>
          <w:u w:color="000000"/>
        </w:rPr>
        <w:t>ity’s Board of Health</w:t>
      </w:r>
      <w:r w:rsidRPr="000F7E13">
        <w:rPr>
          <w:rFonts w:eastAsia="Arial Unicode MS"/>
          <w:color w:val="000000"/>
          <w:sz w:val="20"/>
          <w:szCs w:val="20"/>
          <w:u w:color="000000"/>
        </w:rPr>
        <w:t xml:space="preserve">, estimates that if every Ontario household spent $10/week on local food, the local economy would have an additional $2.4 billion and 10,000 new jobs at the end of a year. </w:t>
      </w:r>
      <w:r w:rsidRPr="000F7E13">
        <w:rPr>
          <w:rFonts w:eastAsia="Arial Unicode MS"/>
          <w:color w:val="000000"/>
          <w:sz w:val="20"/>
          <w:szCs w:val="20"/>
          <w:u w:color="000000"/>
          <w:vertAlign w:val="superscript"/>
        </w:rPr>
        <w:endnoteReference w:id="20"/>
      </w:r>
      <w:r w:rsidRPr="000F7E13">
        <w:rPr>
          <w:rFonts w:eastAsia="Arial Unicode MS"/>
          <w:color w:val="000000"/>
          <w:sz w:val="20"/>
          <w:szCs w:val="20"/>
          <w:u w:color="000000"/>
        </w:rPr>
        <w:t xml:space="preserve"> </w:t>
      </w:r>
      <w:r w:rsidR="00B10158" w:rsidRPr="000F7E13">
        <w:rPr>
          <w:rFonts w:eastAsia="Arial Unicode MS"/>
          <w:color w:val="000000"/>
          <w:sz w:val="20"/>
          <w:szCs w:val="20"/>
          <w:u w:color="000000"/>
        </w:rPr>
        <w:t>So, in April 2013, the Ontario government re-introduced legislation to help make more local food available in markets, schools, cafeterias, grocery stores and restaurants throughou</w:t>
      </w:r>
      <w:r w:rsidR="000276D0">
        <w:rPr>
          <w:rFonts w:eastAsia="Arial Unicode MS"/>
          <w:color w:val="000000"/>
          <w:sz w:val="20"/>
          <w:szCs w:val="20"/>
          <w:u w:color="000000"/>
        </w:rPr>
        <w:t xml:space="preserve">t the province. We plan to integrate the economic </w:t>
      </w:r>
      <w:r w:rsidR="00B10158" w:rsidRPr="000F7E13">
        <w:rPr>
          <w:rFonts w:eastAsia="Arial Unicode MS"/>
          <w:color w:val="000000"/>
          <w:sz w:val="20"/>
          <w:szCs w:val="20"/>
          <w:u w:color="000000"/>
        </w:rPr>
        <w:t>perspec</w:t>
      </w:r>
      <w:r w:rsidR="000276D0">
        <w:rPr>
          <w:rFonts w:eastAsia="Arial Unicode MS"/>
          <w:color w:val="000000"/>
          <w:sz w:val="20"/>
          <w:szCs w:val="20"/>
          <w:u w:color="000000"/>
        </w:rPr>
        <w:t xml:space="preserve">tive </w:t>
      </w:r>
      <w:r w:rsidR="00A61D98" w:rsidRPr="000F7E13">
        <w:rPr>
          <w:rFonts w:eastAsia="Arial Unicode MS"/>
          <w:color w:val="000000"/>
          <w:sz w:val="20"/>
          <w:szCs w:val="20"/>
          <w:u w:color="000000"/>
        </w:rPr>
        <w:t>in our</w:t>
      </w:r>
      <w:r w:rsidR="00B10158" w:rsidRPr="000F7E13">
        <w:rPr>
          <w:rFonts w:eastAsia="Arial Unicode MS"/>
          <w:color w:val="000000"/>
          <w:sz w:val="20"/>
          <w:szCs w:val="20"/>
          <w:u w:color="000000"/>
        </w:rPr>
        <w:t xml:space="preserve"> research and development of interventions.</w:t>
      </w:r>
    </w:p>
    <w:p w14:paraId="52E3C10D" w14:textId="77777777" w:rsidR="00A96EE5" w:rsidRPr="000F7E13" w:rsidRDefault="00A96EE5" w:rsidP="00A96EE5">
      <w:pPr>
        <w:outlineLvl w:val="0"/>
        <w:rPr>
          <w:rFonts w:eastAsia="Arial Unicode MS"/>
          <w:color w:val="000000"/>
          <w:sz w:val="20"/>
          <w:szCs w:val="20"/>
          <w:u w:color="000000"/>
        </w:rPr>
      </w:pPr>
    </w:p>
    <w:p w14:paraId="35A6A3B7" w14:textId="77777777" w:rsidR="00FD3452" w:rsidRDefault="00FD3452">
      <w:pPr>
        <w:rPr>
          <w:rFonts w:eastAsia="Arial Unicode MS" w:hAnsi="Arial Unicode MS"/>
          <w:b/>
          <w:color w:val="1F497D" w:themeColor="text2"/>
          <w:sz w:val="20"/>
          <w:szCs w:val="20"/>
          <w:u w:color="4F81BD"/>
        </w:rPr>
      </w:pPr>
      <w:r>
        <w:rPr>
          <w:b/>
          <w:sz w:val="20"/>
          <w:szCs w:val="20"/>
        </w:rPr>
        <w:br w:type="page"/>
      </w:r>
    </w:p>
    <w:p w14:paraId="5BD8081C" w14:textId="12893AEF" w:rsidR="004F526F" w:rsidRPr="000F7E13" w:rsidRDefault="00B10158" w:rsidP="00A96EE5">
      <w:pPr>
        <w:pStyle w:val="Heading21"/>
        <w:rPr>
          <w:b/>
          <w:sz w:val="20"/>
          <w:szCs w:val="20"/>
        </w:rPr>
      </w:pPr>
      <w:r w:rsidRPr="000F7E13">
        <w:rPr>
          <w:b/>
          <w:sz w:val="20"/>
          <w:szCs w:val="20"/>
        </w:rPr>
        <w:t>4. THE PROCESS FOR DEVELOPING SOLUTIONS</w:t>
      </w:r>
    </w:p>
    <w:p w14:paraId="09BC12BC" w14:textId="187A6646" w:rsidR="00B10158" w:rsidRPr="000F7E13" w:rsidRDefault="00B10158">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 xml:space="preserve">Before describing the process </w:t>
      </w:r>
      <w:r w:rsidR="00DD55E9" w:rsidRPr="000F7E13">
        <w:rPr>
          <w:rFonts w:eastAsia="Arial Unicode MS"/>
          <w:color w:val="000000"/>
          <w:sz w:val="20"/>
          <w:szCs w:val="20"/>
          <w:u w:color="000000"/>
        </w:rPr>
        <w:t xml:space="preserve">we propose </w:t>
      </w:r>
      <w:r w:rsidR="00B552DA" w:rsidRPr="000F7E13">
        <w:rPr>
          <w:rFonts w:eastAsia="Arial Unicode MS"/>
          <w:color w:val="000000"/>
          <w:sz w:val="20"/>
          <w:szCs w:val="20"/>
          <w:u w:color="000000"/>
        </w:rPr>
        <w:t xml:space="preserve">to follow </w:t>
      </w:r>
      <w:r w:rsidR="00DD55E9" w:rsidRPr="000F7E13">
        <w:rPr>
          <w:rFonts w:eastAsia="Arial Unicode MS"/>
          <w:color w:val="000000"/>
          <w:sz w:val="20"/>
          <w:szCs w:val="20"/>
          <w:u w:color="000000"/>
        </w:rPr>
        <w:t xml:space="preserve">for this challenge </w:t>
      </w:r>
      <w:r w:rsidR="00B552DA" w:rsidRPr="000F7E13">
        <w:rPr>
          <w:rFonts w:eastAsia="Arial Unicode MS"/>
          <w:color w:val="000000"/>
          <w:sz w:val="20"/>
          <w:szCs w:val="20"/>
          <w:u w:color="000000"/>
        </w:rPr>
        <w:t>in the coming</w:t>
      </w:r>
      <w:r w:rsidRPr="000F7E13">
        <w:rPr>
          <w:rFonts w:eastAsia="Arial Unicode MS"/>
          <w:color w:val="000000"/>
          <w:sz w:val="20"/>
          <w:szCs w:val="20"/>
          <w:u w:color="000000"/>
        </w:rPr>
        <w:t xml:space="preserve"> months, </w:t>
      </w:r>
      <w:r w:rsidR="00B552DA" w:rsidRPr="000F7E13">
        <w:rPr>
          <w:rFonts w:eastAsia="Arial Unicode MS"/>
          <w:color w:val="000000"/>
          <w:sz w:val="20"/>
          <w:szCs w:val="20"/>
          <w:u w:color="000000"/>
        </w:rPr>
        <w:t>here is</w:t>
      </w:r>
      <w:r w:rsidRPr="000F7E13">
        <w:rPr>
          <w:rFonts w:eastAsia="Arial Unicode MS"/>
          <w:color w:val="000000"/>
          <w:sz w:val="20"/>
          <w:szCs w:val="20"/>
          <w:u w:color="000000"/>
        </w:rPr>
        <w:t xml:space="preserve"> some background on the MaRS Solutions L</w:t>
      </w:r>
      <w:r w:rsidR="00AB2334">
        <w:rPr>
          <w:rFonts w:eastAsia="Arial Unicode MS"/>
          <w:color w:val="000000"/>
          <w:sz w:val="20"/>
          <w:szCs w:val="20"/>
          <w:u w:color="000000"/>
        </w:rPr>
        <w:t>ab</w:t>
      </w:r>
      <w:r w:rsidR="00B552DA" w:rsidRPr="000F7E13">
        <w:rPr>
          <w:rFonts w:eastAsia="Arial Unicode MS"/>
          <w:color w:val="000000"/>
          <w:sz w:val="20"/>
          <w:szCs w:val="20"/>
          <w:u w:color="000000"/>
        </w:rPr>
        <w:t xml:space="preserve"> and its approach </w:t>
      </w:r>
      <w:r w:rsidRPr="000F7E13">
        <w:rPr>
          <w:rFonts w:eastAsia="Arial Unicode MS"/>
          <w:color w:val="000000"/>
          <w:sz w:val="20"/>
          <w:szCs w:val="20"/>
          <w:u w:color="000000"/>
        </w:rPr>
        <w:t>to clarify and give</w:t>
      </w:r>
      <w:r w:rsidR="00DD55E9" w:rsidRPr="000F7E13">
        <w:rPr>
          <w:rFonts w:eastAsia="Arial Unicode MS"/>
          <w:color w:val="000000"/>
          <w:sz w:val="20"/>
          <w:szCs w:val="20"/>
          <w:u w:color="000000"/>
        </w:rPr>
        <w:t xml:space="preserve"> a better context</w:t>
      </w:r>
      <w:r w:rsidRPr="000F7E13">
        <w:rPr>
          <w:rFonts w:eastAsia="Arial Unicode MS"/>
          <w:color w:val="000000"/>
          <w:sz w:val="20"/>
          <w:szCs w:val="20"/>
          <w:u w:color="000000"/>
        </w:rPr>
        <w:t>.</w:t>
      </w:r>
    </w:p>
    <w:p w14:paraId="0F2773BE" w14:textId="77777777" w:rsidR="00B10158" w:rsidRPr="000F7E13" w:rsidRDefault="00B10158">
      <w:pPr>
        <w:widowControl w:val="0"/>
        <w:tabs>
          <w:tab w:val="left" w:pos="220"/>
          <w:tab w:val="left" w:pos="720"/>
        </w:tabs>
        <w:spacing w:after="260"/>
        <w:outlineLvl w:val="0"/>
        <w:rPr>
          <w:rFonts w:eastAsia="Arial Unicode MS"/>
          <w:b/>
          <w:color w:val="1F497D"/>
          <w:sz w:val="20"/>
          <w:szCs w:val="20"/>
          <w:u w:color="000000"/>
        </w:rPr>
      </w:pPr>
      <w:r w:rsidRPr="000F7E13">
        <w:rPr>
          <w:rFonts w:eastAsia="Arial Unicode MS"/>
          <w:b/>
          <w:color w:val="1F497D"/>
          <w:sz w:val="20"/>
          <w:szCs w:val="20"/>
          <w:u w:color="000000"/>
        </w:rPr>
        <w:t>The MaRS Solutions Lab</w:t>
      </w:r>
    </w:p>
    <w:p w14:paraId="778FF166" w14:textId="774513A5" w:rsidR="00B10158" w:rsidRPr="000F7E13" w:rsidRDefault="00EB050B">
      <w:pPr>
        <w:widowControl w:val="0"/>
        <w:tabs>
          <w:tab w:val="left" w:pos="220"/>
          <w:tab w:val="left" w:pos="720"/>
        </w:tabs>
        <w:spacing w:after="260"/>
        <w:outlineLvl w:val="0"/>
        <w:rPr>
          <w:rFonts w:eastAsia="Arial Unicode MS"/>
          <w:color w:val="000000"/>
          <w:sz w:val="20"/>
          <w:szCs w:val="20"/>
          <w:u w:color="000000"/>
        </w:rPr>
      </w:pPr>
      <w:r w:rsidRPr="00964B77">
        <w:rPr>
          <w:rFonts w:eastAsia="Arial Unicode MS"/>
          <w:color w:val="000000"/>
          <w:sz w:val="20"/>
          <w:szCs w:val="20"/>
          <w:u w:color="000000"/>
        </w:rPr>
        <w:t>The MaRS Solutions Lab helps to tackle complex social challenges that require system change. We provide support and space for multiple stakeholders to collaborate, experiment and learn.  We introduce new approaches, perspectives and players. Applying new approaches like design thinking, social innovation and behavorial economics. Providing new perspectives on the basis of a thorough understanding of the citizen, looking outside in. Bringing ne</w:t>
      </w:r>
      <w:r>
        <w:rPr>
          <w:rFonts w:eastAsia="Arial Unicode MS"/>
          <w:color w:val="000000"/>
          <w:sz w:val="20"/>
          <w:szCs w:val="20"/>
          <w:u w:color="000000"/>
        </w:rPr>
        <w:t>w players into the game can generate</w:t>
      </w:r>
      <w:r w:rsidRPr="00964B77">
        <w:rPr>
          <w:rFonts w:eastAsia="Arial Unicode MS"/>
          <w:color w:val="000000"/>
          <w:sz w:val="20"/>
          <w:szCs w:val="20"/>
          <w:u w:color="000000"/>
        </w:rPr>
        <w:t xml:space="preserve"> fresh ideas. The MaRS Solutions Lab</w:t>
      </w:r>
      <w:r>
        <w:rPr>
          <w:rFonts w:eastAsia="Arial Unicode MS"/>
          <w:color w:val="000000"/>
          <w:sz w:val="20"/>
          <w:szCs w:val="20"/>
          <w:u w:color="000000"/>
        </w:rPr>
        <w:t xml:space="preserve"> creates a bridge</w:t>
      </w:r>
      <w:r w:rsidRPr="00964B77">
        <w:rPr>
          <w:rFonts w:eastAsia="Arial Unicode MS"/>
          <w:color w:val="000000"/>
          <w:sz w:val="20"/>
          <w:szCs w:val="20"/>
          <w:u w:color="000000"/>
        </w:rPr>
        <w:t xml:space="preserve"> between government and society. We develop solutions, create support systems and build capacity for change to improve the lives of people and strengthen</w:t>
      </w:r>
      <w:r>
        <w:rPr>
          <w:rFonts w:eastAsia="Arial Unicode MS"/>
          <w:color w:val="000000"/>
          <w:sz w:val="20"/>
          <w:szCs w:val="20"/>
          <w:u w:color="000000"/>
        </w:rPr>
        <w:t xml:space="preserve"> the resilience of communities.</w:t>
      </w:r>
      <w:r w:rsidR="00B10158" w:rsidRPr="000F7E13">
        <w:rPr>
          <w:rFonts w:eastAsia="Arial Unicode MS"/>
          <w:color w:val="000000"/>
          <w:sz w:val="20"/>
          <w:szCs w:val="20"/>
          <w:u w:color="000000"/>
        </w:rPr>
        <w:t xml:space="preserve"> </w:t>
      </w:r>
      <w:r>
        <w:rPr>
          <w:rFonts w:eastAsia="Arial Unicode MS"/>
          <w:color w:val="000000"/>
          <w:sz w:val="20"/>
          <w:szCs w:val="20"/>
          <w:u w:color="000000"/>
        </w:rPr>
        <w:t xml:space="preserve"> </w:t>
      </w:r>
      <w:r w:rsidR="00B10158" w:rsidRPr="000F7E13">
        <w:rPr>
          <w:rFonts w:eastAsia="Arial Unicode MS"/>
          <w:color w:val="000000"/>
          <w:sz w:val="20"/>
          <w:szCs w:val="20"/>
          <w:u w:color="000000"/>
        </w:rPr>
        <w:t>Our working model has four stages:</w:t>
      </w:r>
    </w:p>
    <w:p w14:paraId="682CCACA" w14:textId="3CEEA879" w:rsidR="00B10158" w:rsidRPr="000F7E13" w:rsidRDefault="00AB2334" w:rsidP="00AB2334">
      <w:pPr>
        <w:widowControl w:val="0"/>
        <w:tabs>
          <w:tab w:val="left" w:pos="220"/>
        </w:tabs>
        <w:spacing w:after="260"/>
        <w:outlineLvl w:val="0"/>
        <w:rPr>
          <w:rFonts w:eastAsia="Arial Unicode MS"/>
          <w:color w:val="000000"/>
          <w:sz w:val="20"/>
          <w:szCs w:val="20"/>
          <w:u w:color="000000"/>
        </w:rPr>
      </w:pPr>
      <w:r>
        <w:rPr>
          <w:rFonts w:eastAsia="Arial Unicode MS"/>
          <w:color w:val="000000"/>
          <w:sz w:val="20"/>
          <w:szCs w:val="20"/>
          <w:u w:color="000000"/>
        </w:rPr>
        <w:tab/>
      </w:r>
      <w:r w:rsidR="003460BF">
        <w:rPr>
          <w:rFonts w:eastAsia="Arial Unicode MS"/>
          <w:color w:val="000000"/>
          <w:sz w:val="20"/>
          <w:szCs w:val="20"/>
          <w:u w:color="000000"/>
        </w:rPr>
        <w:tab/>
      </w:r>
      <w:r w:rsidR="00EB050B">
        <w:rPr>
          <w:rFonts w:eastAsia="Arial Unicode MS"/>
          <w:color w:val="000000"/>
          <w:sz w:val="20"/>
          <w:szCs w:val="20"/>
          <w:u w:color="000000"/>
        </w:rPr>
        <w:t xml:space="preserve">Stage 1:  </w:t>
      </w:r>
      <w:r w:rsidR="00B10158" w:rsidRPr="000F7E13">
        <w:rPr>
          <w:rFonts w:eastAsia="Arial Unicode MS"/>
          <w:color w:val="000000"/>
          <w:sz w:val="20"/>
          <w:szCs w:val="20"/>
          <w:u w:color="000000"/>
        </w:rPr>
        <w:t>Hypothesis</w:t>
      </w:r>
    </w:p>
    <w:p w14:paraId="196CA796" w14:textId="6DB15674" w:rsidR="00B10158" w:rsidRPr="000F7E13" w:rsidRDefault="00B10158" w:rsidP="003460BF">
      <w:pPr>
        <w:widowControl w:val="0"/>
        <w:tabs>
          <w:tab w:val="left" w:pos="220"/>
          <w:tab w:val="left" w:pos="720"/>
        </w:tabs>
        <w:spacing w:after="260"/>
        <w:ind w:left="220"/>
        <w:outlineLvl w:val="0"/>
        <w:rPr>
          <w:rFonts w:eastAsia="Arial Unicode MS"/>
          <w:color w:val="000000"/>
          <w:sz w:val="20"/>
          <w:szCs w:val="20"/>
          <w:u w:color="000000"/>
        </w:rPr>
      </w:pPr>
      <w:r w:rsidRPr="000F7E13">
        <w:rPr>
          <w:rFonts w:eastAsia="Arial Unicode MS"/>
          <w:color w:val="000000"/>
          <w:sz w:val="20"/>
          <w:szCs w:val="20"/>
          <w:u w:color="000000"/>
        </w:rPr>
        <w:t xml:space="preserve">In this first stage the problem is defined, scoped and framed from a system perspective. On the basis of preliminary research, </w:t>
      </w:r>
      <w:r w:rsidR="00EB050B">
        <w:rPr>
          <w:rFonts w:eastAsia="Arial Unicode MS"/>
          <w:color w:val="000000"/>
          <w:sz w:val="20"/>
          <w:szCs w:val="20"/>
          <w:u w:color="000000"/>
        </w:rPr>
        <w:t>interviews and some stakeholder</w:t>
      </w:r>
      <w:r w:rsidRPr="000F7E13">
        <w:rPr>
          <w:rFonts w:eastAsia="Arial Unicode MS"/>
          <w:color w:val="000000"/>
          <w:sz w:val="20"/>
          <w:szCs w:val="20"/>
          <w:u w:color="000000"/>
        </w:rPr>
        <w:t xml:space="preserve"> workshops</w:t>
      </w:r>
      <w:r w:rsidR="00EB050B">
        <w:rPr>
          <w:rFonts w:eastAsia="Arial Unicode MS"/>
          <w:color w:val="000000"/>
          <w:sz w:val="20"/>
          <w:szCs w:val="20"/>
          <w:u w:color="000000"/>
        </w:rPr>
        <w:t>,</w:t>
      </w:r>
      <w:r w:rsidRPr="000F7E13">
        <w:rPr>
          <w:rFonts w:eastAsia="Arial Unicode MS"/>
          <w:color w:val="000000"/>
          <w:sz w:val="20"/>
          <w:szCs w:val="20"/>
          <w:u w:color="000000"/>
        </w:rPr>
        <w:t xml:space="preserve"> we formulate our hypothesis and an approach </w:t>
      </w:r>
      <w:r w:rsidR="00B552DA" w:rsidRPr="000F7E13">
        <w:rPr>
          <w:rFonts w:eastAsia="Arial Unicode MS"/>
          <w:color w:val="000000"/>
          <w:sz w:val="20"/>
          <w:szCs w:val="20"/>
          <w:u w:color="000000"/>
        </w:rPr>
        <w:t xml:space="preserve">for </w:t>
      </w:r>
      <w:r w:rsidR="00EB050B">
        <w:rPr>
          <w:rFonts w:eastAsia="Arial Unicode MS"/>
          <w:color w:val="000000"/>
          <w:sz w:val="20"/>
          <w:szCs w:val="20"/>
          <w:u w:color="000000"/>
        </w:rPr>
        <w:t>how to tackle the challenge.  The e</w:t>
      </w:r>
      <w:r w:rsidRPr="000F7E13">
        <w:rPr>
          <w:rFonts w:eastAsia="Arial Unicode MS"/>
          <w:color w:val="000000"/>
          <w:sz w:val="20"/>
          <w:szCs w:val="20"/>
          <w:u w:color="000000"/>
        </w:rPr>
        <w:t>nd result of this stage is a challenge brief, which in this case is the document you are read</w:t>
      </w:r>
      <w:r w:rsidR="00BF6709">
        <w:rPr>
          <w:rFonts w:eastAsia="Arial Unicode MS"/>
          <w:color w:val="000000"/>
          <w:sz w:val="20"/>
          <w:szCs w:val="20"/>
          <w:u w:color="000000"/>
        </w:rPr>
        <w:t>ing now. It provides a guide</w:t>
      </w:r>
      <w:r w:rsidRPr="000F7E13">
        <w:rPr>
          <w:rFonts w:eastAsia="Arial Unicode MS"/>
          <w:color w:val="000000"/>
          <w:sz w:val="20"/>
          <w:szCs w:val="20"/>
          <w:u w:color="000000"/>
        </w:rPr>
        <w:t xml:space="preserve"> for the team, our partner(s) and key stakeholders. </w:t>
      </w:r>
    </w:p>
    <w:p w14:paraId="7865F729" w14:textId="2E47A345" w:rsidR="00B10158" w:rsidRPr="000F7E13" w:rsidRDefault="00AB2334" w:rsidP="00AB2334">
      <w:pPr>
        <w:widowControl w:val="0"/>
        <w:tabs>
          <w:tab w:val="left" w:pos="220"/>
        </w:tabs>
        <w:spacing w:after="260"/>
        <w:outlineLvl w:val="0"/>
        <w:rPr>
          <w:rFonts w:eastAsia="Arial Unicode MS"/>
          <w:color w:val="000000"/>
          <w:sz w:val="20"/>
          <w:szCs w:val="20"/>
          <w:u w:color="000000"/>
        </w:rPr>
      </w:pPr>
      <w:r>
        <w:rPr>
          <w:rFonts w:eastAsia="Arial Unicode MS"/>
          <w:color w:val="000000"/>
          <w:sz w:val="20"/>
          <w:szCs w:val="20"/>
          <w:u w:color="000000"/>
        </w:rPr>
        <w:tab/>
      </w:r>
      <w:r w:rsidR="003460BF">
        <w:rPr>
          <w:rFonts w:eastAsia="Arial Unicode MS"/>
          <w:color w:val="000000"/>
          <w:sz w:val="20"/>
          <w:szCs w:val="20"/>
          <w:u w:color="000000"/>
        </w:rPr>
        <w:tab/>
      </w:r>
      <w:r w:rsidR="00BF6709">
        <w:rPr>
          <w:rFonts w:eastAsia="Arial Unicode MS"/>
          <w:color w:val="000000"/>
          <w:sz w:val="20"/>
          <w:szCs w:val="20"/>
          <w:u w:color="000000"/>
        </w:rPr>
        <w:t xml:space="preserve">Stage 2:  </w:t>
      </w:r>
      <w:r w:rsidR="00B10158" w:rsidRPr="000F7E13">
        <w:rPr>
          <w:rFonts w:eastAsia="Arial Unicode MS"/>
          <w:color w:val="000000"/>
          <w:sz w:val="20"/>
          <w:szCs w:val="20"/>
          <w:u w:color="000000"/>
        </w:rPr>
        <w:t>Conceptualization</w:t>
      </w:r>
    </w:p>
    <w:p w14:paraId="7AC7DFA5" w14:textId="754F0EC3" w:rsidR="00B10158" w:rsidRPr="000F7E13" w:rsidRDefault="00B10158" w:rsidP="003460BF">
      <w:pPr>
        <w:widowControl w:val="0"/>
        <w:tabs>
          <w:tab w:val="left" w:pos="220"/>
          <w:tab w:val="left" w:pos="720"/>
        </w:tabs>
        <w:spacing w:after="260"/>
        <w:ind w:left="220"/>
        <w:outlineLvl w:val="0"/>
        <w:rPr>
          <w:rFonts w:eastAsia="Arial Unicode MS"/>
          <w:color w:val="000000"/>
          <w:sz w:val="20"/>
          <w:szCs w:val="20"/>
          <w:u w:color="000000"/>
        </w:rPr>
      </w:pPr>
      <w:r w:rsidRPr="000F7E13">
        <w:rPr>
          <w:rFonts w:eastAsia="Arial Unicode MS"/>
          <w:color w:val="000000"/>
          <w:sz w:val="20"/>
          <w:szCs w:val="20"/>
          <w:u w:color="000000"/>
        </w:rPr>
        <w:t>The second stage is about analyzing the problem and develop</w:t>
      </w:r>
      <w:r w:rsidR="00BF6709">
        <w:rPr>
          <w:rFonts w:eastAsia="Arial Unicode MS"/>
          <w:color w:val="000000"/>
          <w:sz w:val="20"/>
          <w:szCs w:val="20"/>
          <w:u w:color="000000"/>
        </w:rPr>
        <w:t>i</w:t>
      </w:r>
      <w:r w:rsidRPr="000F7E13">
        <w:rPr>
          <w:rFonts w:eastAsia="Arial Unicode MS"/>
          <w:color w:val="000000"/>
          <w:sz w:val="20"/>
          <w:szCs w:val="20"/>
          <w:u w:color="000000"/>
        </w:rPr>
        <w:t>ng potent</w:t>
      </w:r>
      <w:r w:rsidR="003460BF">
        <w:rPr>
          <w:rFonts w:eastAsia="Arial Unicode MS"/>
          <w:color w:val="000000"/>
          <w:sz w:val="20"/>
          <w:szCs w:val="20"/>
          <w:u w:color="000000"/>
        </w:rPr>
        <w:t xml:space="preserve">ial interventions or solutions. </w:t>
      </w:r>
      <w:r w:rsidRPr="000F7E13">
        <w:rPr>
          <w:rFonts w:eastAsia="Arial Unicode MS"/>
          <w:color w:val="000000"/>
          <w:sz w:val="20"/>
          <w:szCs w:val="20"/>
          <w:u w:color="000000"/>
        </w:rPr>
        <w:t>This start</w:t>
      </w:r>
      <w:r w:rsidR="00BF59E5" w:rsidRPr="000F7E13">
        <w:rPr>
          <w:rFonts w:eastAsia="Arial Unicode MS"/>
          <w:color w:val="000000"/>
          <w:sz w:val="20"/>
          <w:szCs w:val="20"/>
          <w:u w:color="000000"/>
        </w:rPr>
        <w:t>s</w:t>
      </w:r>
      <w:r w:rsidRPr="000F7E13">
        <w:rPr>
          <w:rFonts w:eastAsia="Arial Unicode MS"/>
          <w:color w:val="000000"/>
          <w:sz w:val="20"/>
          <w:szCs w:val="20"/>
          <w:u w:color="000000"/>
        </w:rPr>
        <w:t xml:space="preserve"> with extensive user research in order to get a better understanding of the citizens involved in this challenge. Through interviews, obs</w:t>
      </w:r>
      <w:r w:rsidR="00BF6709">
        <w:rPr>
          <w:rFonts w:eastAsia="Arial Unicode MS"/>
          <w:color w:val="000000"/>
          <w:sz w:val="20"/>
          <w:szCs w:val="20"/>
          <w:u w:color="000000"/>
        </w:rPr>
        <w:t>ervations and ethnographic studies,</w:t>
      </w:r>
      <w:r w:rsidRPr="000F7E13">
        <w:rPr>
          <w:rFonts w:eastAsia="Arial Unicode MS"/>
          <w:color w:val="000000"/>
          <w:sz w:val="20"/>
          <w:szCs w:val="20"/>
          <w:u w:color="000000"/>
        </w:rPr>
        <w:t xml:space="preserve"> we want to understand the choices and considerations that are being made or how policies and procedures really wor</w:t>
      </w:r>
      <w:r w:rsidR="00BF6709">
        <w:rPr>
          <w:rFonts w:eastAsia="Arial Unicode MS"/>
          <w:color w:val="000000"/>
          <w:sz w:val="20"/>
          <w:szCs w:val="20"/>
          <w:u w:color="000000"/>
        </w:rPr>
        <w:t>k.  Then</w:t>
      </w:r>
      <w:r w:rsidRPr="000F7E13">
        <w:rPr>
          <w:rFonts w:eastAsia="Arial Unicode MS"/>
          <w:color w:val="000000"/>
          <w:sz w:val="20"/>
          <w:szCs w:val="20"/>
          <w:u w:color="000000"/>
        </w:rPr>
        <w:t xml:space="preserve"> we do a systems mapping exercise, which provides us with </w:t>
      </w:r>
      <w:r w:rsidR="003460BF">
        <w:rPr>
          <w:rFonts w:eastAsia="Arial Unicode MS"/>
          <w:color w:val="000000"/>
          <w:sz w:val="20"/>
          <w:szCs w:val="20"/>
          <w:u w:color="000000"/>
        </w:rPr>
        <w:t>even</w:t>
      </w:r>
      <w:r w:rsidR="00BF59E5" w:rsidRPr="000F7E13">
        <w:rPr>
          <w:rFonts w:eastAsia="Arial Unicode MS"/>
          <w:color w:val="000000"/>
          <w:sz w:val="20"/>
          <w:szCs w:val="20"/>
          <w:u w:color="000000"/>
        </w:rPr>
        <w:t xml:space="preserve"> </w:t>
      </w:r>
      <w:r w:rsidRPr="000F7E13">
        <w:rPr>
          <w:rFonts w:eastAsia="Arial Unicode MS"/>
          <w:color w:val="000000"/>
          <w:sz w:val="20"/>
          <w:szCs w:val="20"/>
          <w:u w:color="000000"/>
        </w:rPr>
        <w:t>better insights where to intervene. This is done through data research, expert interviews and different types of review. Taken together t</w:t>
      </w:r>
      <w:r w:rsidR="003460BF">
        <w:rPr>
          <w:rFonts w:eastAsia="Arial Unicode MS"/>
          <w:color w:val="000000"/>
          <w:sz w:val="20"/>
          <w:szCs w:val="20"/>
          <w:u w:color="000000"/>
        </w:rPr>
        <w:t xml:space="preserve">his gives a design brief with </w:t>
      </w:r>
      <w:r w:rsidRPr="000F7E13">
        <w:rPr>
          <w:rFonts w:eastAsia="Arial Unicode MS"/>
          <w:color w:val="000000"/>
          <w:sz w:val="20"/>
          <w:szCs w:val="20"/>
          <w:u w:color="000000"/>
        </w:rPr>
        <w:t>thorough analysis of the problem. It is input for the ideati</w:t>
      </w:r>
      <w:r w:rsidR="00BF6709">
        <w:rPr>
          <w:rFonts w:eastAsia="Arial Unicode MS"/>
          <w:color w:val="000000"/>
          <w:sz w:val="20"/>
          <w:szCs w:val="20"/>
          <w:u w:color="000000"/>
        </w:rPr>
        <w:t>on workshops</w:t>
      </w:r>
      <w:r w:rsidR="00680784" w:rsidRPr="000F7E13">
        <w:rPr>
          <w:rFonts w:eastAsia="Arial Unicode MS"/>
          <w:color w:val="000000"/>
          <w:sz w:val="20"/>
          <w:szCs w:val="20"/>
          <w:u w:color="000000"/>
        </w:rPr>
        <w:t xml:space="preserve"> </w:t>
      </w:r>
      <w:r w:rsidRPr="000F7E13">
        <w:rPr>
          <w:rFonts w:eastAsia="Arial Unicode MS"/>
          <w:color w:val="000000"/>
          <w:sz w:val="20"/>
          <w:szCs w:val="20"/>
          <w:u w:color="000000"/>
        </w:rPr>
        <w:t>to develo</w:t>
      </w:r>
      <w:r w:rsidR="003460BF">
        <w:rPr>
          <w:rFonts w:eastAsia="Arial Unicode MS"/>
          <w:color w:val="000000"/>
          <w:sz w:val="20"/>
          <w:szCs w:val="20"/>
          <w:u w:color="000000"/>
        </w:rPr>
        <w:t xml:space="preserve">p interventions (or solutions). </w:t>
      </w:r>
      <w:r w:rsidRPr="000F7E13">
        <w:rPr>
          <w:rFonts w:eastAsia="Arial Unicode MS"/>
          <w:color w:val="000000"/>
          <w:sz w:val="20"/>
          <w:szCs w:val="20"/>
          <w:u w:color="000000"/>
        </w:rPr>
        <w:t>They are developed in</w:t>
      </w:r>
      <w:r w:rsidR="00BF59E5" w:rsidRPr="000F7E13">
        <w:rPr>
          <w:rFonts w:eastAsia="Arial Unicode MS"/>
          <w:color w:val="000000"/>
          <w:sz w:val="20"/>
          <w:szCs w:val="20"/>
          <w:u w:color="000000"/>
        </w:rPr>
        <w:t>to prototypes, which are first</w:t>
      </w:r>
      <w:r w:rsidR="003460BF">
        <w:rPr>
          <w:rFonts w:eastAsia="Arial Unicode MS"/>
          <w:color w:val="000000"/>
          <w:sz w:val="20"/>
          <w:szCs w:val="20"/>
          <w:u w:color="000000"/>
        </w:rPr>
        <w:t xml:space="preserve"> tested in a lab environment. </w:t>
      </w:r>
      <w:r w:rsidR="00BF6709">
        <w:rPr>
          <w:rFonts w:eastAsia="Arial Unicode MS"/>
          <w:color w:val="000000"/>
          <w:sz w:val="20"/>
          <w:szCs w:val="20"/>
          <w:u w:color="000000"/>
        </w:rPr>
        <w:t>The e</w:t>
      </w:r>
      <w:r w:rsidRPr="000F7E13">
        <w:rPr>
          <w:rFonts w:eastAsia="Arial Unicode MS"/>
          <w:color w:val="000000"/>
          <w:sz w:val="20"/>
          <w:szCs w:val="20"/>
          <w:u w:color="000000"/>
        </w:rPr>
        <w:t>nd product of this</w:t>
      </w:r>
      <w:r w:rsidR="00BF6709">
        <w:rPr>
          <w:rFonts w:eastAsia="Arial Unicode MS"/>
          <w:color w:val="000000"/>
          <w:sz w:val="20"/>
          <w:szCs w:val="20"/>
          <w:u w:color="000000"/>
        </w:rPr>
        <w:t xml:space="preserve"> stage is </w:t>
      </w:r>
      <w:r w:rsidR="00BF59E5" w:rsidRPr="000F7E13">
        <w:rPr>
          <w:rFonts w:eastAsia="Arial Unicode MS"/>
          <w:color w:val="000000"/>
          <w:sz w:val="20"/>
          <w:szCs w:val="20"/>
          <w:u w:color="000000"/>
        </w:rPr>
        <w:t>one or more intervention</w:t>
      </w:r>
      <w:r w:rsidRPr="000F7E13">
        <w:rPr>
          <w:rFonts w:eastAsia="Arial Unicode MS"/>
          <w:color w:val="000000"/>
          <w:sz w:val="20"/>
          <w:szCs w:val="20"/>
          <w:u w:color="000000"/>
        </w:rPr>
        <w:t xml:space="preserve"> plans to test these prototypes in a real life situation</w:t>
      </w:r>
      <w:r w:rsidR="00BF6709">
        <w:rPr>
          <w:rFonts w:eastAsia="Arial Unicode MS"/>
          <w:color w:val="000000"/>
          <w:sz w:val="20"/>
          <w:szCs w:val="20"/>
          <w:u w:color="000000"/>
        </w:rPr>
        <w:t xml:space="preserve">. We make sure that </w:t>
      </w:r>
      <w:r w:rsidRPr="000F7E13">
        <w:rPr>
          <w:rFonts w:eastAsia="Arial Unicode MS"/>
          <w:color w:val="000000"/>
          <w:sz w:val="20"/>
          <w:szCs w:val="20"/>
          <w:u w:color="000000"/>
        </w:rPr>
        <w:t>we involve users, stakeholders, experts and innovators</w:t>
      </w:r>
      <w:r w:rsidR="00BF6709">
        <w:rPr>
          <w:rFonts w:eastAsia="Arial Unicode MS"/>
          <w:color w:val="000000"/>
          <w:sz w:val="20"/>
          <w:szCs w:val="20"/>
          <w:u w:color="000000"/>
        </w:rPr>
        <w:t xml:space="preserve"> in ideation workshops</w:t>
      </w:r>
      <w:r w:rsidRPr="000F7E13">
        <w:rPr>
          <w:rFonts w:eastAsia="Arial Unicode MS"/>
          <w:color w:val="000000"/>
          <w:sz w:val="20"/>
          <w:szCs w:val="20"/>
          <w:u w:color="000000"/>
        </w:rPr>
        <w:t xml:space="preserve">. They form a first community of change, which can later </w:t>
      </w:r>
      <w:r w:rsidR="00BF6709">
        <w:rPr>
          <w:rFonts w:eastAsia="Arial Unicode MS"/>
          <w:color w:val="000000"/>
          <w:sz w:val="20"/>
          <w:szCs w:val="20"/>
          <w:u w:color="000000"/>
        </w:rPr>
        <w:t>grow a movement of early adopters who</w:t>
      </w:r>
      <w:r w:rsidRPr="000F7E13">
        <w:rPr>
          <w:rFonts w:eastAsia="Arial Unicode MS"/>
          <w:color w:val="000000"/>
          <w:sz w:val="20"/>
          <w:szCs w:val="20"/>
          <w:u w:color="000000"/>
        </w:rPr>
        <w:t xml:space="preserve"> promote change. The analysis and ideas can also be used to start to create support for future policy change.</w:t>
      </w:r>
    </w:p>
    <w:p w14:paraId="60DBB19A" w14:textId="148CBAF8" w:rsidR="00B10158" w:rsidRPr="000F7E13" w:rsidRDefault="00AB2334" w:rsidP="00AB2334">
      <w:pPr>
        <w:widowControl w:val="0"/>
        <w:tabs>
          <w:tab w:val="left" w:pos="220"/>
        </w:tabs>
        <w:spacing w:after="260"/>
        <w:outlineLvl w:val="0"/>
        <w:rPr>
          <w:rFonts w:eastAsia="Arial Unicode MS"/>
          <w:color w:val="000000"/>
          <w:sz w:val="20"/>
          <w:szCs w:val="20"/>
          <w:u w:color="000000"/>
        </w:rPr>
      </w:pPr>
      <w:r>
        <w:rPr>
          <w:rFonts w:eastAsia="Arial Unicode MS"/>
          <w:color w:val="000000"/>
          <w:sz w:val="20"/>
          <w:szCs w:val="20"/>
          <w:u w:color="000000"/>
        </w:rPr>
        <w:tab/>
      </w:r>
      <w:r w:rsidR="003460BF">
        <w:rPr>
          <w:rFonts w:eastAsia="Arial Unicode MS"/>
          <w:color w:val="000000"/>
          <w:sz w:val="20"/>
          <w:szCs w:val="20"/>
          <w:u w:color="000000"/>
        </w:rPr>
        <w:tab/>
      </w:r>
      <w:r w:rsidR="00BF6709">
        <w:rPr>
          <w:rFonts w:eastAsia="Arial Unicode MS"/>
          <w:color w:val="000000"/>
          <w:sz w:val="20"/>
          <w:szCs w:val="20"/>
          <w:u w:color="000000"/>
        </w:rPr>
        <w:t xml:space="preserve">Stage 3:  </w:t>
      </w:r>
      <w:r w:rsidR="00B10158" w:rsidRPr="000F7E13">
        <w:rPr>
          <w:rFonts w:eastAsia="Arial Unicode MS"/>
          <w:color w:val="000000"/>
          <w:sz w:val="20"/>
          <w:szCs w:val="20"/>
          <w:u w:color="000000"/>
        </w:rPr>
        <w:t>Intervention</w:t>
      </w:r>
    </w:p>
    <w:p w14:paraId="67395A1A" w14:textId="313721B4" w:rsidR="00B10158" w:rsidRPr="000F7E13" w:rsidRDefault="00B10158" w:rsidP="003460BF">
      <w:pPr>
        <w:widowControl w:val="0"/>
        <w:tabs>
          <w:tab w:val="left" w:pos="220"/>
          <w:tab w:val="left" w:pos="720"/>
        </w:tabs>
        <w:spacing w:after="260"/>
        <w:ind w:left="220"/>
        <w:outlineLvl w:val="0"/>
        <w:rPr>
          <w:rFonts w:eastAsia="Arial Unicode MS"/>
          <w:color w:val="000000"/>
          <w:sz w:val="20"/>
          <w:szCs w:val="20"/>
          <w:u w:color="000000"/>
        </w:rPr>
      </w:pPr>
      <w:r w:rsidRPr="000F7E13">
        <w:rPr>
          <w:rFonts w:eastAsia="Arial Unicode MS"/>
          <w:color w:val="000000"/>
          <w:sz w:val="20"/>
          <w:szCs w:val="20"/>
          <w:u w:color="000000"/>
        </w:rPr>
        <w:t>Change and tangible results are only being realized by taking action. In the third stage, we intervene by prototyping ideas that have been developed in stage two. These prototypes are projects that we undertake ourselves in partnership with other</w:t>
      </w:r>
      <w:r w:rsidR="00EE079E" w:rsidRPr="000F7E13">
        <w:rPr>
          <w:rFonts w:eastAsia="Arial Unicode MS"/>
          <w:color w:val="000000"/>
          <w:sz w:val="20"/>
          <w:szCs w:val="20"/>
          <w:u w:color="000000"/>
        </w:rPr>
        <w:t>s</w:t>
      </w:r>
      <w:r w:rsidRPr="000F7E13">
        <w:rPr>
          <w:rFonts w:eastAsia="Arial Unicode MS"/>
          <w:color w:val="000000"/>
          <w:sz w:val="20"/>
          <w:szCs w:val="20"/>
          <w:u w:color="000000"/>
        </w:rPr>
        <w:t>, or where we help others to undertake them. The role of the lab is above all to monitor the progress, reflect and learn.</w:t>
      </w:r>
      <w:r w:rsidR="00EE079E" w:rsidRPr="000F7E13">
        <w:rPr>
          <w:rFonts w:eastAsia="Arial Unicode MS"/>
          <w:color w:val="000000"/>
          <w:sz w:val="20"/>
          <w:szCs w:val="20"/>
          <w:u w:color="000000"/>
        </w:rPr>
        <w:t xml:space="preserve"> And make sure everyone involved</w:t>
      </w:r>
      <w:r w:rsidRPr="000F7E13">
        <w:rPr>
          <w:rFonts w:eastAsia="Arial Unicode MS"/>
          <w:color w:val="000000"/>
          <w:sz w:val="20"/>
          <w:szCs w:val="20"/>
          <w:u w:color="000000"/>
        </w:rPr>
        <w:t xml:space="preserve"> learns from it. We help grow this learning community, reaching out to early adopters in the field. We help to gather evidence o</w:t>
      </w:r>
      <w:r w:rsidR="00BF6709">
        <w:rPr>
          <w:rFonts w:eastAsia="Arial Unicode MS"/>
          <w:color w:val="000000"/>
          <w:sz w:val="20"/>
          <w:szCs w:val="20"/>
          <w:u w:color="000000"/>
        </w:rPr>
        <w:t xml:space="preserve">n what works, as well as input </w:t>
      </w:r>
      <w:r w:rsidRPr="000F7E13">
        <w:rPr>
          <w:rFonts w:eastAsia="Arial Unicode MS"/>
          <w:color w:val="000000"/>
          <w:sz w:val="20"/>
          <w:szCs w:val="20"/>
          <w:u w:color="000000"/>
        </w:rPr>
        <w:t xml:space="preserve">for future policies that can help scale and sustain these prototypes. And </w:t>
      </w:r>
      <w:r w:rsidR="00BF6709">
        <w:rPr>
          <w:rFonts w:eastAsia="Arial Unicode MS"/>
          <w:color w:val="000000"/>
          <w:sz w:val="20"/>
          <w:szCs w:val="20"/>
          <w:u w:color="000000"/>
        </w:rPr>
        <w:t>if needed, we help to redesign the prototypes.  The e</w:t>
      </w:r>
      <w:r w:rsidRPr="000F7E13">
        <w:rPr>
          <w:rFonts w:eastAsia="Arial Unicode MS"/>
          <w:color w:val="000000"/>
          <w:sz w:val="20"/>
          <w:szCs w:val="20"/>
          <w:u w:color="000000"/>
        </w:rPr>
        <w:t>nd products are evaluated prototypes with evidenc</w:t>
      </w:r>
      <w:r w:rsidR="00BF6709">
        <w:rPr>
          <w:rFonts w:eastAsia="Arial Unicode MS"/>
          <w:color w:val="000000"/>
          <w:sz w:val="20"/>
          <w:szCs w:val="20"/>
          <w:u w:color="000000"/>
        </w:rPr>
        <w:t xml:space="preserve">e of what works supported by </w:t>
      </w:r>
      <w:r w:rsidRPr="000F7E13">
        <w:rPr>
          <w:rFonts w:eastAsia="Arial Unicode MS"/>
          <w:color w:val="000000"/>
          <w:sz w:val="20"/>
          <w:szCs w:val="20"/>
          <w:u w:color="000000"/>
        </w:rPr>
        <w:t>a vibrant community of change agents.</w:t>
      </w:r>
    </w:p>
    <w:p w14:paraId="1E428CA3" w14:textId="6F80D816" w:rsidR="00B10158" w:rsidRPr="000F7E13" w:rsidRDefault="00AB2334" w:rsidP="00AB2334">
      <w:pPr>
        <w:widowControl w:val="0"/>
        <w:tabs>
          <w:tab w:val="left" w:pos="220"/>
        </w:tabs>
        <w:spacing w:after="260"/>
        <w:outlineLvl w:val="0"/>
        <w:rPr>
          <w:rFonts w:eastAsia="Arial Unicode MS"/>
          <w:color w:val="000000"/>
          <w:sz w:val="20"/>
          <w:szCs w:val="20"/>
          <w:u w:color="000000"/>
        </w:rPr>
      </w:pPr>
      <w:r>
        <w:rPr>
          <w:rFonts w:eastAsia="Arial Unicode MS"/>
          <w:color w:val="000000"/>
          <w:sz w:val="20"/>
          <w:szCs w:val="20"/>
          <w:u w:color="000000"/>
        </w:rPr>
        <w:tab/>
      </w:r>
      <w:r w:rsidR="003460BF">
        <w:rPr>
          <w:rFonts w:eastAsia="Arial Unicode MS"/>
          <w:color w:val="000000"/>
          <w:sz w:val="20"/>
          <w:szCs w:val="20"/>
          <w:u w:color="000000"/>
        </w:rPr>
        <w:tab/>
      </w:r>
      <w:r w:rsidR="00C52A8A">
        <w:rPr>
          <w:rFonts w:eastAsia="Arial Unicode MS"/>
          <w:color w:val="000000"/>
          <w:sz w:val="20"/>
          <w:szCs w:val="20"/>
          <w:u w:color="000000"/>
        </w:rPr>
        <w:t xml:space="preserve">Stage 4:  </w:t>
      </w:r>
      <w:r w:rsidR="00B10158" w:rsidRPr="000F7E13">
        <w:rPr>
          <w:rFonts w:eastAsia="Arial Unicode MS"/>
          <w:color w:val="000000"/>
          <w:sz w:val="20"/>
          <w:szCs w:val="20"/>
          <w:u w:color="000000"/>
        </w:rPr>
        <w:t>Synthesis</w:t>
      </w:r>
    </w:p>
    <w:p w14:paraId="7A19FFFC" w14:textId="667F5858" w:rsidR="00B10158" w:rsidRPr="000F7E13" w:rsidRDefault="00B10158">
      <w:pPr>
        <w:widowControl w:val="0"/>
        <w:tabs>
          <w:tab w:val="left" w:pos="220"/>
          <w:tab w:val="left" w:pos="720"/>
        </w:tabs>
        <w:spacing w:after="260"/>
        <w:ind w:left="360"/>
        <w:outlineLvl w:val="0"/>
        <w:rPr>
          <w:rFonts w:eastAsia="Arial Unicode MS"/>
          <w:color w:val="000000"/>
          <w:sz w:val="20"/>
          <w:szCs w:val="20"/>
          <w:u w:color="000000"/>
        </w:rPr>
      </w:pPr>
      <w:r w:rsidRPr="000F7E13">
        <w:rPr>
          <w:rFonts w:eastAsia="Arial Unicode MS"/>
          <w:color w:val="000000"/>
          <w:sz w:val="20"/>
          <w:szCs w:val="20"/>
          <w:u w:color="000000"/>
        </w:rPr>
        <w:t>In the final and fourth stage, we synthesize all activities into a strategy for system change. This consists of three types of strategies. First, we develop strategies to scale prototy</w:t>
      </w:r>
      <w:r w:rsidR="00C52A8A">
        <w:rPr>
          <w:rFonts w:eastAsia="Arial Unicode MS"/>
          <w:color w:val="000000"/>
          <w:sz w:val="20"/>
          <w:szCs w:val="20"/>
          <w:u w:color="000000"/>
        </w:rPr>
        <w:t xml:space="preserve">pes that work and can be implemented </w:t>
      </w:r>
      <w:r w:rsidRPr="000F7E13">
        <w:rPr>
          <w:rFonts w:eastAsia="Arial Unicode MS"/>
          <w:color w:val="000000"/>
          <w:sz w:val="20"/>
          <w:szCs w:val="20"/>
          <w:u w:color="000000"/>
        </w:rPr>
        <w:t>in many ways. Second, we translate the evidence into str</w:t>
      </w:r>
      <w:r w:rsidR="00C52A8A">
        <w:rPr>
          <w:rFonts w:eastAsia="Arial Unicode MS"/>
          <w:color w:val="000000"/>
          <w:sz w:val="20"/>
          <w:szCs w:val="20"/>
          <w:u w:color="000000"/>
        </w:rPr>
        <w:t>ategies for policy change that support and help</w:t>
      </w:r>
      <w:r w:rsidRPr="000F7E13">
        <w:rPr>
          <w:rFonts w:eastAsia="Arial Unicode MS"/>
          <w:color w:val="000000"/>
          <w:sz w:val="20"/>
          <w:szCs w:val="20"/>
          <w:u w:color="000000"/>
        </w:rPr>
        <w:t xml:space="preserve"> sustain the innovations, and</w:t>
      </w:r>
      <w:r w:rsidR="00C52A8A">
        <w:rPr>
          <w:rFonts w:eastAsia="Arial Unicode MS"/>
          <w:color w:val="000000"/>
          <w:sz w:val="20"/>
          <w:szCs w:val="20"/>
          <w:u w:color="000000"/>
        </w:rPr>
        <w:t xml:space="preserve"> we work with government </w:t>
      </w:r>
      <w:r w:rsidRPr="000F7E13">
        <w:rPr>
          <w:rFonts w:eastAsia="Arial Unicode MS"/>
          <w:color w:val="000000"/>
          <w:sz w:val="20"/>
          <w:szCs w:val="20"/>
          <w:u w:color="000000"/>
        </w:rPr>
        <w:t>to achieve that</w:t>
      </w:r>
      <w:r w:rsidR="00C52A8A">
        <w:rPr>
          <w:rFonts w:eastAsia="Arial Unicode MS"/>
          <w:color w:val="000000"/>
          <w:sz w:val="20"/>
          <w:szCs w:val="20"/>
          <w:u w:color="000000"/>
        </w:rPr>
        <w:t xml:space="preserve"> policy change</w:t>
      </w:r>
      <w:r w:rsidRPr="000F7E13">
        <w:rPr>
          <w:rFonts w:eastAsia="Arial Unicode MS"/>
          <w:color w:val="000000"/>
          <w:sz w:val="20"/>
          <w:szCs w:val="20"/>
          <w:u w:color="000000"/>
        </w:rPr>
        <w:t>. This will also enable scaling</w:t>
      </w:r>
      <w:r w:rsidR="00C52A8A">
        <w:rPr>
          <w:rFonts w:eastAsia="Arial Unicode MS"/>
          <w:color w:val="000000"/>
          <w:sz w:val="20"/>
          <w:szCs w:val="20"/>
          <w:u w:color="000000"/>
        </w:rPr>
        <w:t xml:space="preserve"> to create system change</w:t>
      </w:r>
      <w:r w:rsidRPr="000F7E13">
        <w:rPr>
          <w:rFonts w:eastAsia="Arial Unicode MS"/>
          <w:color w:val="000000"/>
          <w:sz w:val="20"/>
          <w:szCs w:val="20"/>
          <w:u w:color="000000"/>
        </w:rPr>
        <w:t>. Third, we grow the learning community by reaching out to the early majority. Th</w:t>
      </w:r>
      <w:r w:rsidR="00C52A8A">
        <w:rPr>
          <w:rFonts w:eastAsia="Arial Unicode MS"/>
          <w:color w:val="000000"/>
          <w:sz w:val="20"/>
          <w:szCs w:val="20"/>
          <w:u w:color="000000"/>
        </w:rPr>
        <w:t>is means helping to create</w:t>
      </w:r>
      <w:r w:rsidRPr="000F7E13">
        <w:rPr>
          <w:rFonts w:eastAsia="Arial Unicode MS"/>
          <w:color w:val="000000"/>
          <w:sz w:val="20"/>
          <w:szCs w:val="20"/>
          <w:u w:color="000000"/>
        </w:rPr>
        <w:t xml:space="preserve"> materials, toolkits, learning programs </w:t>
      </w:r>
      <w:r w:rsidR="002767DC">
        <w:rPr>
          <w:rFonts w:eastAsia="Arial Unicode MS"/>
          <w:color w:val="000000"/>
          <w:sz w:val="20"/>
          <w:szCs w:val="20"/>
          <w:u w:color="000000"/>
        </w:rPr>
        <w:t>and other supports to scale and sustain the prototypes</w:t>
      </w:r>
      <w:r w:rsidRPr="000F7E13">
        <w:rPr>
          <w:rFonts w:eastAsia="Arial Unicode MS"/>
          <w:color w:val="000000"/>
          <w:sz w:val="20"/>
          <w:szCs w:val="20"/>
          <w:u w:color="000000"/>
        </w:rPr>
        <w:t>. Taken together we have a synthesis</w:t>
      </w:r>
      <w:r w:rsidR="002767DC">
        <w:rPr>
          <w:rFonts w:eastAsia="Arial Unicode MS"/>
          <w:color w:val="000000"/>
          <w:sz w:val="20"/>
          <w:szCs w:val="20"/>
          <w:u w:color="000000"/>
        </w:rPr>
        <w:t xml:space="preserve"> for system change.  The e</w:t>
      </w:r>
      <w:r w:rsidRPr="000F7E13">
        <w:rPr>
          <w:rFonts w:eastAsia="Arial Unicode MS"/>
          <w:color w:val="000000"/>
          <w:sz w:val="20"/>
          <w:szCs w:val="20"/>
          <w:u w:color="000000"/>
        </w:rPr>
        <w:t xml:space="preserve">nd product is a strategy document, </w:t>
      </w:r>
      <w:r w:rsidR="002767DC">
        <w:rPr>
          <w:rFonts w:eastAsia="Arial Unicode MS"/>
          <w:color w:val="000000"/>
          <w:sz w:val="20"/>
          <w:szCs w:val="20"/>
          <w:u w:color="000000"/>
        </w:rPr>
        <w:t xml:space="preserve">and hopefully scaled innovations, new policies and a large </w:t>
      </w:r>
      <w:r w:rsidRPr="000F7E13">
        <w:rPr>
          <w:rFonts w:eastAsia="Arial Unicode MS"/>
          <w:color w:val="000000"/>
          <w:sz w:val="20"/>
          <w:szCs w:val="20"/>
          <w:u w:color="000000"/>
        </w:rPr>
        <w:t>community of people that are engaged in making the change happen.</w:t>
      </w:r>
    </w:p>
    <w:p w14:paraId="336BC745" w14:textId="49B10EBE" w:rsidR="00BF59E5" w:rsidRPr="000F7E13" w:rsidRDefault="00BF59E5" w:rsidP="00BF59E5">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 xml:space="preserve">With this challenge brief, formulating our hypothesis, we can now go towards stage 2, which is to conceptualize new solutions on the basis of a good understanding of the user and the system.  </w:t>
      </w:r>
    </w:p>
    <w:p w14:paraId="527E5E48" w14:textId="288F7860" w:rsidR="00B10158" w:rsidRPr="000F7E13" w:rsidRDefault="00B10158">
      <w:pPr>
        <w:widowControl w:val="0"/>
        <w:tabs>
          <w:tab w:val="left" w:pos="220"/>
          <w:tab w:val="left" w:pos="720"/>
        </w:tabs>
        <w:spacing w:after="260"/>
        <w:outlineLvl w:val="0"/>
        <w:rPr>
          <w:rFonts w:eastAsia="Arial Unicode MS"/>
          <w:b/>
          <w:color w:val="1F497D"/>
          <w:sz w:val="20"/>
          <w:szCs w:val="20"/>
          <w:u w:color="000000"/>
        </w:rPr>
      </w:pPr>
      <w:r w:rsidRPr="000F7E13">
        <w:rPr>
          <w:rFonts w:eastAsia="Arial Unicode MS"/>
          <w:b/>
          <w:color w:val="1F497D"/>
          <w:sz w:val="20"/>
          <w:szCs w:val="20"/>
          <w:u w:color="000000"/>
        </w:rPr>
        <w:t>The process of this challenge</w:t>
      </w:r>
      <w:r w:rsidR="00BF59E5" w:rsidRPr="000F7E13">
        <w:rPr>
          <w:rFonts w:eastAsia="Arial Unicode MS"/>
          <w:b/>
          <w:color w:val="1F497D"/>
          <w:sz w:val="20"/>
          <w:szCs w:val="20"/>
          <w:u w:color="000000"/>
        </w:rPr>
        <w:t>, going into stage 2</w:t>
      </w:r>
    </w:p>
    <w:p w14:paraId="54F3D42F" w14:textId="528891E1" w:rsidR="00B10158" w:rsidRPr="000F7E13" w:rsidRDefault="00B10158">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In brainstorming discussions conducted by MaRS S</w:t>
      </w:r>
      <w:r w:rsidR="002767DC">
        <w:rPr>
          <w:rFonts w:eastAsia="Arial Unicode MS"/>
          <w:color w:val="000000"/>
          <w:sz w:val="20"/>
          <w:szCs w:val="20"/>
          <w:u w:color="000000"/>
        </w:rPr>
        <w:t xml:space="preserve">olutions Lab (MSL) </w:t>
      </w:r>
      <w:r w:rsidR="00BF59E5" w:rsidRPr="000F7E13">
        <w:rPr>
          <w:rFonts w:eastAsia="Arial Unicode MS"/>
          <w:color w:val="000000"/>
          <w:sz w:val="20"/>
          <w:szCs w:val="20"/>
          <w:u w:color="000000"/>
        </w:rPr>
        <w:t>in May</w:t>
      </w:r>
      <w:r w:rsidRPr="000F7E13">
        <w:rPr>
          <w:rFonts w:eastAsia="Arial Unicode MS"/>
          <w:color w:val="000000"/>
          <w:sz w:val="20"/>
          <w:szCs w:val="20"/>
          <w:u w:color="000000"/>
        </w:rPr>
        <w:t xml:space="preserve"> with Ministry of Health and Long Term Care staff on the prevention of chronic disease, the followin</w:t>
      </w:r>
      <w:r w:rsidR="002767DC">
        <w:rPr>
          <w:rFonts w:eastAsia="Arial Unicode MS"/>
          <w:color w:val="000000"/>
          <w:sz w:val="20"/>
          <w:szCs w:val="20"/>
          <w:u w:color="000000"/>
        </w:rPr>
        <w:t>g wicked questions were debated.</w:t>
      </w:r>
    </w:p>
    <w:p w14:paraId="291FFBB9" w14:textId="77777777" w:rsidR="00B10158" w:rsidRPr="000F7E13" w:rsidRDefault="00B10158">
      <w:pPr>
        <w:pStyle w:val="Body1"/>
        <w:numPr>
          <w:ilvl w:val="0"/>
          <w:numId w:val="11"/>
        </w:numPr>
        <w:tabs>
          <w:tab w:val="num" w:pos="720"/>
        </w:tabs>
        <w:ind w:left="720" w:hanging="360"/>
        <w:rPr>
          <w:rFonts w:ascii="Avenir Book" w:hAnsi="Avenir Book"/>
          <w:sz w:val="20"/>
        </w:rPr>
      </w:pPr>
      <w:r w:rsidRPr="000F7E13">
        <w:rPr>
          <w:rFonts w:ascii="Avenir Book" w:hAnsi="Avenir Book"/>
          <w:sz w:val="20"/>
        </w:rPr>
        <w:t>Why do people not adopt healthier living?</w:t>
      </w:r>
    </w:p>
    <w:p w14:paraId="4B08AA38" w14:textId="77777777" w:rsidR="00B10158" w:rsidRPr="000F7E13" w:rsidRDefault="00B10158">
      <w:pPr>
        <w:pStyle w:val="Body1"/>
        <w:numPr>
          <w:ilvl w:val="0"/>
          <w:numId w:val="11"/>
        </w:numPr>
        <w:tabs>
          <w:tab w:val="num" w:pos="720"/>
        </w:tabs>
        <w:ind w:left="720" w:hanging="360"/>
        <w:rPr>
          <w:rFonts w:ascii="Avenir Book" w:hAnsi="Avenir Book"/>
          <w:sz w:val="20"/>
        </w:rPr>
      </w:pPr>
      <w:r w:rsidRPr="000F7E13">
        <w:rPr>
          <w:rFonts w:ascii="Avenir Book" w:hAnsi="Avenir Book"/>
          <w:sz w:val="20"/>
        </w:rPr>
        <w:t>Whose responsibility is it that people are healthy?</w:t>
      </w:r>
    </w:p>
    <w:p w14:paraId="26770129" w14:textId="77777777" w:rsidR="00B10158" w:rsidRPr="000F7E13" w:rsidRDefault="00B10158">
      <w:pPr>
        <w:pStyle w:val="Body1"/>
        <w:numPr>
          <w:ilvl w:val="0"/>
          <w:numId w:val="11"/>
        </w:numPr>
        <w:tabs>
          <w:tab w:val="num" w:pos="720"/>
        </w:tabs>
        <w:ind w:left="720" w:hanging="360"/>
        <w:rPr>
          <w:rFonts w:ascii="Avenir Book" w:hAnsi="Avenir Book"/>
          <w:sz w:val="20"/>
        </w:rPr>
      </w:pPr>
      <w:r w:rsidRPr="000F7E13">
        <w:rPr>
          <w:rFonts w:ascii="Avenir Book" w:hAnsi="Avenir Book"/>
          <w:sz w:val="20"/>
        </w:rPr>
        <w:t xml:space="preserve">What transformative insights and technological advances from non-health industries can be applied so people adopt healthier living? </w:t>
      </w:r>
    </w:p>
    <w:p w14:paraId="3E743B11" w14:textId="77777777" w:rsidR="00B10158" w:rsidRPr="000F7E13" w:rsidRDefault="00B10158">
      <w:pPr>
        <w:pStyle w:val="Body1"/>
        <w:numPr>
          <w:ilvl w:val="0"/>
          <w:numId w:val="11"/>
        </w:numPr>
        <w:tabs>
          <w:tab w:val="num" w:pos="720"/>
        </w:tabs>
        <w:ind w:left="720" w:hanging="360"/>
        <w:rPr>
          <w:rFonts w:ascii="Avenir Book" w:hAnsi="Avenir Book"/>
          <w:sz w:val="20"/>
        </w:rPr>
      </w:pPr>
      <w:r w:rsidRPr="000F7E13">
        <w:rPr>
          <w:rFonts w:ascii="Avenir Book" w:hAnsi="Avenir Book"/>
          <w:sz w:val="20"/>
        </w:rPr>
        <w:t>How do we mobilize actions by individuals, communities, businesses, non-profit organizations, and health care providers to adopt healthier living?</w:t>
      </w:r>
    </w:p>
    <w:p w14:paraId="0C0AC55C" w14:textId="77777777" w:rsidR="00B10158" w:rsidRPr="000F7E13" w:rsidRDefault="00B10158">
      <w:pPr>
        <w:pStyle w:val="Body1"/>
        <w:numPr>
          <w:ilvl w:val="0"/>
          <w:numId w:val="11"/>
        </w:numPr>
        <w:tabs>
          <w:tab w:val="num" w:pos="720"/>
        </w:tabs>
        <w:ind w:left="720" w:hanging="360"/>
        <w:rPr>
          <w:rFonts w:ascii="Avenir Book" w:hAnsi="Avenir Book"/>
          <w:sz w:val="20"/>
        </w:rPr>
      </w:pPr>
      <w:r w:rsidRPr="000F7E13">
        <w:rPr>
          <w:rFonts w:ascii="Avenir Book" w:hAnsi="Avenir Book"/>
          <w:sz w:val="20"/>
        </w:rPr>
        <w:t>How do we measure success?</w:t>
      </w:r>
    </w:p>
    <w:p w14:paraId="14420728" w14:textId="77777777" w:rsidR="002073BC" w:rsidRPr="000F7E13" w:rsidRDefault="002073BC">
      <w:pPr>
        <w:pStyle w:val="Body1"/>
        <w:rPr>
          <w:rFonts w:ascii="Avenir Book" w:hAnsi="Avenir Book"/>
          <w:sz w:val="20"/>
        </w:rPr>
      </w:pPr>
    </w:p>
    <w:p w14:paraId="44194DDE" w14:textId="77777777" w:rsidR="00B10158" w:rsidRPr="000F7E13" w:rsidRDefault="00B10158">
      <w:pPr>
        <w:pStyle w:val="Body1"/>
        <w:rPr>
          <w:rFonts w:ascii="Avenir Book" w:hAnsi="Avenir Book"/>
          <w:sz w:val="20"/>
        </w:rPr>
      </w:pPr>
      <w:r w:rsidRPr="000F7E13">
        <w:rPr>
          <w:rFonts w:ascii="Avenir Book" w:hAnsi="Avenir Book"/>
          <w:sz w:val="20"/>
        </w:rPr>
        <w:t>Suggested areas for exploration were: healthier food environment, engaging communities to promote healthier living, focus on children and youth.  Our preliminary research supports food as the area of intervention looking at choice architecture at the individual, community and system levels through user experience and multistakeholder engagement.  It also confirms that many countries have focused on children and youth since behavior</w:t>
      </w:r>
      <w:r w:rsidR="00C27EA6" w:rsidRPr="000F7E13">
        <w:rPr>
          <w:rFonts w:ascii="Avenir Book" w:hAnsi="Avenir Book"/>
          <w:sz w:val="20"/>
        </w:rPr>
        <w:t>s</w:t>
      </w:r>
      <w:r w:rsidRPr="000F7E13">
        <w:rPr>
          <w:rFonts w:ascii="Avenir Book" w:hAnsi="Avenir Book"/>
          <w:sz w:val="20"/>
        </w:rPr>
        <w:t xml:space="preserve"> are often established during childhood and adolescence. Schools provide a practical platform for intervention however complementary interventions in the home and community environment are essential for sustainable behavior change and system change.</w:t>
      </w:r>
    </w:p>
    <w:p w14:paraId="19CD0A4E" w14:textId="77777777" w:rsidR="00B10158" w:rsidRPr="000F7E13" w:rsidRDefault="00B10158">
      <w:pPr>
        <w:pStyle w:val="Body1"/>
        <w:rPr>
          <w:rFonts w:ascii="Avenir Book" w:hAnsi="Avenir Book"/>
          <w:sz w:val="20"/>
        </w:rPr>
      </w:pPr>
    </w:p>
    <w:p w14:paraId="6A10FED7" w14:textId="3558D43D" w:rsidR="00B10158" w:rsidRPr="000F7E13" w:rsidRDefault="00B10158">
      <w:pPr>
        <w:outlineLvl w:val="0"/>
        <w:rPr>
          <w:rFonts w:eastAsia="Arial Unicode MS"/>
          <w:color w:val="000000"/>
          <w:sz w:val="20"/>
          <w:szCs w:val="20"/>
          <w:u w:color="000000"/>
        </w:rPr>
      </w:pPr>
      <w:r w:rsidRPr="000F7E13">
        <w:rPr>
          <w:rFonts w:eastAsia="Arial Unicode MS"/>
          <w:color w:val="000000"/>
          <w:sz w:val="20"/>
          <w:szCs w:val="20"/>
          <w:u w:color="000000"/>
        </w:rPr>
        <w:t xml:space="preserve">The MSL proposes that we organize the next phase of our work on analyzing the challenge and conceptualizing solutions based on the following challenge question, goals, </w:t>
      </w:r>
      <w:r w:rsidR="00D95713" w:rsidRPr="000F7E13">
        <w:rPr>
          <w:rFonts w:eastAsia="Arial Unicode MS"/>
          <w:color w:val="000000"/>
          <w:sz w:val="20"/>
          <w:szCs w:val="20"/>
          <w:u w:color="000000"/>
        </w:rPr>
        <w:t>princi</w:t>
      </w:r>
      <w:r w:rsidR="002767DC">
        <w:rPr>
          <w:rFonts w:eastAsia="Arial Unicode MS"/>
          <w:color w:val="000000"/>
          <w:sz w:val="20"/>
          <w:szCs w:val="20"/>
          <w:u w:color="000000"/>
        </w:rPr>
        <w:t xml:space="preserve">ples, strategies </w:t>
      </w:r>
      <w:r w:rsidR="00C27EA6" w:rsidRPr="000F7E13">
        <w:rPr>
          <w:rFonts w:eastAsia="Arial Unicode MS"/>
          <w:color w:val="000000"/>
          <w:sz w:val="20"/>
          <w:szCs w:val="20"/>
          <w:u w:color="000000"/>
        </w:rPr>
        <w:t>for intervention and design</w:t>
      </w:r>
      <w:r w:rsidR="001D071E" w:rsidRPr="000F7E13">
        <w:rPr>
          <w:rFonts w:eastAsia="Arial Unicode MS"/>
          <w:color w:val="000000"/>
          <w:sz w:val="20"/>
          <w:szCs w:val="20"/>
          <w:u w:color="000000"/>
        </w:rPr>
        <w:t xml:space="preserve"> </w:t>
      </w:r>
      <w:r w:rsidRPr="000F7E13">
        <w:rPr>
          <w:rFonts w:eastAsia="Arial Unicode MS"/>
          <w:color w:val="000000"/>
          <w:sz w:val="20"/>
          <w:szCs w:val="20"/>
          <w:u w:color="000000"/>
        </w:rPr>
        <w:t xml:space="preserve">process. </w:t>
      </w:r>
    </w:p>
    <w:p w14:paraId="290D7A43" w14:textId="77777777" w:rsidR="00B10158" w:rsidRPr="000F7E13" w:rsidRDefault="006C6121" w:rsidP="006C6121">
      <w:pPr>
        <w:tabs>
          <w:tab w:val="left" w:pos="1960"/>
          <w:tab w:val="left" w:pos="3620"/>
        </w:tabs>
        <w:rPr>
          <w:rFonts w:eastAsia="Arial Unicode MS"/>
          <w:sz w:val="20"/>
          <w:szCs w:val="20"/>
        </w:rPr>
      </w:pPr>
      <w:r w:rsidRPr="000F7E13">
        <w:rPr>
          <w:rFonts w:eastAsia="Arial Unicode MS"/>
          <w:sz w:val="20"/>
          <w:szCs w:val="20"/>
        </w:rPr>
        <w:tab/>
      </w:r>
      <w:r w:rsidRPr="000F7E13">
        <w:rPr>
          <w:rFonts w:eastAsia="Arial Unicode MS"/>
          <w:sz w:val="20"/>
          <w:szCs w:val="20"/>
        </w:rPr>
        <w:tab/>
      </w:r>
    </w:p>
    <w:p w14:paraId="0518355C" w14:textId="77777777" w:rsidR="00B10158" w:rsidRPr="000F7E13" w:rsidRDefault="00B10158">
      <w:pPr>
        <w:outlineLvl w:val="0"/>
        <w:rPr>
          <w:rFonts w:eastAsia="Arial Unicode MS"/>
          <w:b/>
          <w:color w:val="1F497D"/>
          <w:sz w:val="20"/>
          <w:szCs w:val="20"/>
          <w:u w:color="000000"/>
        </w:rPr>
      </w:pPr>
      <w:r w:rsidRPr="000F7E13">
        <w:rPr>
          <w:rFonts w:eastAsia="Arial Unicode MS"/>
          <w:b/>
          <w:color w:val="1F497D"/>
          <w:sz w:val="20"/>
          <w:szCs w:val="20"/>
          <w:u w:color="000000"/>
        </w:rPr>
        <w:t>Challenge:  How can we make healthy eating the easy choice for children and youth contributing to a 20% reduction in unhealthy eating and 20% improv</w:t>
      </w:r>
      <w:r w:rsidR="00C27EA6" w:rsidRPr="000F7E13">
        <w:rPr>
          <w:rFonts w:eastAsia="Arial Unicode MS"/>
          <w:b/>
          <w:color w:val="1F497D"/>
          <w:sz w:val="20"/>
          <w:szCs w:val="20"/>
          <w:u w:color="000000"/>
        </w:rPr>
        <w:t>ement in healthy weights by 2020</w:t>
      </w:r>
      <w:r w:rsidRPr="000F7E13">
        <w:rPr>
          <w:rFonts w:eastAsia="Arial Unicode MS"/>
          <w:b/>
          <w:color w:val="1F497D"/>
          <w:sz w:val="20"/>
          <w:szCs w:val="20"/>
          <w:u w:color="000000"/>
        </w:rPr>
        <w:t xml:space="preserve">? </w:t>
      </w:r>
    </w:p>
    <w:p w14:paraId="0CC3B5CF" w14:textId="77777777" w:rsidR="00B10158" w:rsidRPr="000F7E13" w:rsidRDefault="00B10158">
      <w:pPr>
        <w:outlineLvl w:val="0"/>
        <w:rPr>
          <w:rFonts w:eastAsia="Arial Unicode MS"/>
          <w:b/>
          <w:color w:val="1F497D"/>
          <w:sz w:val="20"/>
          <w:szCs w:val="20"/>
          <w:u w:color="000000"/>
        </w:rPr>
      </w:pPr>
    </w:p>
    <w:p w14:paraId="4B228032" w14:textId="77777777" w:rsidR="00B10158" w:rsidRPr="000F7E13" w:rsidRDefault="00B10158">
      <w:pPr>
        <w:outlineLvl w:val="0"/>
        <w:rPr>
          <w:rFonts w:eastAsia="Arial Unicode MS"/>
          <w:color w:val="000000"/>
          <w:sz w:val="20"/>
          <w:szCs w:val="20"/>
          <w:u w:color="000000"/>
        </w:rPr>
      </w:pPr>
      <w:r w:rsidRPr="000F7E13">
        <w:rPr>
          <w:rFonts w:eastAsia="Arial Unicode MS"/>
          <w:color w:val="000000"/>
          <w:sz w:val="20"/>
          <w:szCs w:val="20"/>
          <w:u w:color="000000"/>
        </w:rPr>
        <w:t xml:space="preserve">This challenge question reframes the problem of preventing chronic disease as an issue outside of health care, represents a complex </w:t>
      </w:r>
      <w:r w:rsidR="004F526F" w:rsidRPr="000F7E13">
        <w:rPr>
          <w:rFonts w:eastAsia="Arial Unicode MS"/>
          <w:color w:val="000000"/>
          <w:sz w:val="20"/>
          <w:szCs w:val="20"/>
          <w:u w:color="000000"/>
        </w:rPr>
        <w:t>problem without a solution, i</w:t>
      </w:r>
      <w:r w:rsidRPr="000F7E13">
        <w:rPr>
          <w:rFonts w:eastAsia="Arial Unicode MS"/>
          <w:color w:val="000000"/>
          <w:sz w:val="20"/>
          <w:szCs w:val="20"/>
          <w:u w:color="000000"/>
        </w:rPr>
        <w:t>s broad eno</w:t>
      </w:r>
      <w:r w:rsidR="004F526F" w:rsidRPr="000F7E13">
        <w:rPr>
          <w:rFonts w:eastAsia="Arial Unicode MS"/>
          <w:color w:val="000000"/>
          <w:sz w:val="20"/>
          <w:szCs w:val="20"/>
          <w:u w:color="000000"/>
        </w:rPr>
        <w:t xml:space="preserve">ugh to allow for creativity, </w:t>
      </w:r>
      <w:r w:rsidRPr="000F7E13">
        <w:rPr>
          <w:rFonts w:eastAsia="Arial Unicode MS"/>
          <w:color w:val="000000"/>
          <w:sz w:val="20"/>
          <w:szCs w:val="20"/>
          <w:u w:color="000000"/>
        </w:rPr>
        <w:t xml:space="preserve">authentic social innovation and system change yet </w:t>
      </w:r>
      <w:r w:rsidR="004F526F" w:rsidRPr="000F7E13">
        <w:rPr>
          <w:rFonts w:eastAsia="Arial Unicode MS"/>
          <w:color w:val="000000"/>
          <w:sz w:val="20"/>
          <w:szCs w:val="20"/>
          <w:u w:color="000000"/>
        </w:rPr>
        <w:t>specific enough to bring focus</w:t>
      </w:r>
      <w:r w:rsidRPr="000F7E13">
        <w:rPr>
          <w:rFonts w:eastAsia="Arial Unicode MS"/>
          <w:color w:val="000000"/>
          <w:sz w:val="20"/>
          <w:szCs w:val="20"/>
          <w:u w:color="000000"/>
        </w:rPr>
        <w:t xml:space="preserve">.  </w:t>
      </w:r>
    </w:p>
    <w:p w14:paraId="059CC846" w14:textId="77777777" w:rsidR="00B10158" w:rsidRDefault="00B10158">
      <w:pPr>
        <w:outlineLvl w:val="0"/>
        <w:rPr>
          <w:rFonts w:eastAsia="Arial Unicode MS"/>
          <w:color w:val="000000"/>
          <w:sz w:val="20"/>
          <w:szCs w:val="20"/>
          <w:u w:color="000000"/>
        </w:rPr>
      </w:pPr>
    </w:p>
    <w:p w14:paraId="54E3627F" w14:textId="77777777" w:rsidR="00FD3452" w:rsidRPr="000F7E13" w:rsidRDefault="00FD3452">
      <w:pPr>
        <w:outlineLvl w:val="0"/>
        <w:rPr>
          <w:rFonts w:eastAsia="Arial Unicode MS"/>
          <w:color w:val="000000"/>
          <w:sz w:val="20"/>
          <w:szCs w:val="20"/>
          <w:u w:color="000000"/>
        </w:rPr>
      </w:pPr>
    </w:p>
    <w:p w14:paraId="6ABBCB31" w14:textId="77777777" w:rsidR="00B10158" w:rsidRPr="000F7E13" w:rsidRDefault="00EE079E">
      <w:pPr>
        <w:outlineLvl w:val="0"/>
        <w:rPr>
          <w:rFonts w:eastAsia="Arial Unicode MS"/>
          <w:b/>
          <w:color w:val="1F497D"/>
          <w:sz w:val="20"/>
          <w:szCs w:val="20"/>
          <w:u w:color="000000"/>
        </w:rPr>
      </w:pPr>
      <w:r w:rsidRPr="000F7E13">
        <w:rPr>
          <w:rFonts w:eastAsia="Arial Unicode MS"/>
          <w:b/>
          <w:color w:val="1F497D"/>
          <w:sz w:val="20"/>
          <w:szCs w:val="20"/>
          <w:u w:color="000000"/>
        </w:rPr>
        <w:t>Design Goals</w:t>
      </w:r>
    </w:p>
    <w:p w14:paraId="416F059F" w14:textId="77777777" w:rsidR="00EE079E" w:rsidRPr="000F7E13" w:rsidRDefault="00EE079E">
      <w:pPr>
        <w:outlineLvl w:val="0"/>
        <w:rPr>
          <w:rFonts w:eastAsia="Arial Unicode MS"/>
          <w:b/>
          <w:color w:val="1F497D"/>
          <w:sz w:val="20"/>
          <w:szCs w:val="20"/>
          <w:u w:color="000000"/>
        </w:rPr>
      </w:pPr>
    </w:p>
    <w:p w14:paraId="5B37710A" w14:textId="77777777" w:rsidR="00B10158" w:rsidRPr="000F7E13" w:rsidRDefault="00B10158" w:rsidP="00A96EE5">
      <w:pPr>
        <w:numPr>
          <w:ilvl w:val="0"/>
          <w:numId w:val="42"/>
        </w:numPr>
        <w:outlineLvl w:val="0"/>
        <w:rPr>
          <w:rFonts w:eastAsia="Arial Unicode MS"/>
          <w:color w:val="000000"/>
          <w:sz w:val="20"/>
          <w:szCs w:val="20"/>
          <w:u w:color="000000"/>
        </w:rPr>
      </w:pPr>
      <w:r w:rsidRPr="000F7E13">
        <w:rPr>
          <w:rFonts w:eastAsia="Arial Unicode MS"/>
          <w:color w:val="000000"/>
          <w:sz w:val="20"/>
          <w:szCs w:val="20"/>
          <w:u w:color="000000"/>
        </w:rPr>
        <w:t>Develop a better understanding of the choice architecture for young people and their parents at an individual, community and system level</w:t>
      </w:r>
    </w:p>
    <w:p w14:paraId="78F86306" w14:textId="55AD31B0" w:rsidR="00B10158" w:rsidRPr="000F7E13" w:rsidRDefault="00B10158" w:rsidP="00A96EE5">
      <w:pPr>
        <w:numPr>
          <w:ilvl w:val="0"/>
          <w:numId w:val="42"/>
        </w:numPr>
        <w:outlineLvl w:val="0"/>
        <w:rPr>
          <w:rFonts w:eastAsia="Arial Unicode MS"/>
          <w:color w:val="000000"/>
          <w:sz w:val="20"/>
          <w:szCs w:val="20"/>
          <w:u w:color="000000"/>
        </w:rPr>
      </w:pPr>
      <w:r w:rsidRPr="000F7E13">
        <w:rPr>
          <w:rFonts w:eastAsia="Arial Unicode MS"/>
          <w:color w:val="000000"/>
          <w:sz w:val="20"/>
          <w:szCs w:val="20"/>
          <w:u w:color="000000"/>
        </w:rPr>
        <w:t xml:space="preserve">Collaborate with innovators, stakeholders </w:t>
      </w:r>
      <w:r w:rsidR="00EE079E" w:rsidRPr="000F7E13">
        <w:rPr>
          <w:rFonts w:eastAsia="Arial Unicode MS"/>
          <w:color w:val="000000"/>
          <w:sz w:val="20"/>
          <w:szCs w:val="20"/>
          <w:u w:color="000000"/>
        </w:rPr>
        <w:t xml:space="preserve">and experts to design </w:t>
      </w:r>
      <w:r w:rsidR="009710B1" w:rsidRPr="000F7E13">
        <w:rPr>
          <w:rFonts w:eastAsia="Arial Unicode MS"/>
          <w:color w:val="000000"/>
          <w:sz w:val="20"/>
          <w:szCs w:val="20"/>
          <w:u w:color="000000"/>
        </w:rPr>
        <w:t xml:space="preserve">behavioral </w:t>
      </w:r>
      <w:r w:rsidRPr="000F7E13">
        <w:rPr>
          <w:rFonts w:eastAsia="Arial Unicode MS"/>
          <w:color w:val="000000"/>
          <w:sz w:val="20"/>
          <w:szCs w:val="20"/>
          <w:u w:color="000000"/>
        </w:rPr>
        <w:t>interventions at the individual, community and system levels to make healthy eating the easy choice for children and youth based on user level understanding and designed collaboratively with users and service providers</w:t>
      </w:r>
    </w:p>
    <w:p w14:paraId="6BFBC793" w14:textId="16355E24" w:rsidR="00B10158" w:rsidRPr="000F7E13" w:rsidRDefault="009710B1" w:rsidP="00A96EE5">
      <w:pPr>
        <w:numPr>
          <w:ilvl w:val="0"/>
          <w:numId w:val="42"/>
        </w:numPr>
        <w:outlineLvl w:val="0"/>
        <w:rPr>
          <w:rFonts w:eastAsia="Arial Unicode MS"/>
          <w:color w:val="000000"/>
          <w:sz w:val="20"/>
          <w:szCs w:val="20"/>
          <w:u w:color="000000"/>
        </w:rPr>
      </w:pPr>
      <w:r w:rsidRPr="000F7E13">
        <w:rPr>
          <w:rFonts w:eastAsia="Arial Unicode MS"/>
          <w:color w:val="000000"/>
          <w:sz w:val="20"/>
          <w:szCs w:val="20"/>
          <w:u w:color="000000"/>
        </w:rPr>
        <w:t>Support the development of</w:t>
      </w:r>
      <w:r w:rsidR="00B10158" w:rsidRPr="000F7E13">
        <w:rPr>
          <w:rFonts w:eastAsia="Arial Unicode MS"/>
          <w:color w:val="000000"/>
          <w:sz w:val="20"/>
          <w:szCs w:val="20"/>
          <w:u w:color="000000"/>
        </w:rPr>
        <w:t xml:space="preserve"> </w:t>
      </w:r>
      <w:r w:rsidRPr="000F7E13">
        <w:rPr>
          <w:rFonts w:eastAsia="Arial Unicode MS"/>
          <w:color w:val="000000"/>
          <w:sz w:val="20"/>
          <w:szCs w:val="20"/>
          <w:u w:color="000000"/>
        </w:rPr>
        <w:t>behavioral interventions</w:t>
      </w:r>
      <w:r w:rsidR="00B10158" w:rsidRPr="000F7E13">
        <w:rPr>
          <w:rFonts w:eastAsia="Arial Unicode MS"/>
          <w:color w:val="000000"/>
          <w:sz w:val="20"/>
          <w:szCs w:val="20"/>
          <w:u w:color="000000"/>
        </w:rPr>
        <w:t xml:space="preserve"> </w:t>
      </w:r>
      <w:r w:rsidRPr="000F7E13">
        <w:rPr>
          <w:rFonts w:eastAsia="Arial Unicode MS"/>
          <w:color w:val="000000"/>
          <w:sz w:val="20"/>
          <w:szCs w:val="20"/>
          <w:u w:color="000000"/>
        </w:rPr>
        <w:t xml:space="preserve">that can be scaled </w:t>
      </w:r>
      <w:r w:rsidR="00B10158" w:rsidRPr="000F7E13">
        <w:rPr>
          <w:rFonts w:eastAsia="Arial Unicode MS"/>
          <w:color w:val="000000"/>
          <w:sz w:val="20"/>
          <w:szCs w:val="20"/>
          <w:u w:color="000000"/>
        </w:rPr>
        <w:t>to create system change</w:t>
      </w:r>
    </w:p>
    <w:p w14:paraId="35244FE9" w14:textId="1CE5D59B" w:rsidR="00B10158" w:rsidRPr="000F7E13" w:rsidRDefault="00B10158" w:rsidP="00A96EE5">
      <w:pPr>
        <w:numPr>
          <w:ilvl w:val="0"/>
          <w:numId w:val="42"/>
        </w:numPr>
        <w:outlineLvl w:val="0"/>
        <w:rPr>
          <w:rFonts w:eastAsia="Arial Unicode MS"/>
          <w:color w:val="000000"/>
          <w:sz w:val="20"/>
          <w:szCs w:val="20"/>
          <w:u w:color="000000"/>
        </w:rPr>
      </w:pPr>
      <w:r w:rsidRPr="000F7E13">
        <w:rPr>
          <w:rFonts w:eastAsia="Arial Unicode MS"/>
          <w:color w:val="000000"/>
          <w:sz w:val="20"/>
          <w:szCs w:val="20"/>
          <w:u w:color="000000"/>
        </w:rPr>
        <w:t>Provide opportunities for youth to capitalize on their talent, build skills and networks that will foster personal development, entrep</w:t>
      </w:r>
      <w:r w:rsidR="002767DC">
        <w:rPr>
          <w:rFonts w:eastAsia="Arial Unicode MS"/>
          <w:color w:val="000000"/>
          <w:sz w:val="20"/>
          <w:szCs w:val="20"/>
          <w:u w:color="000000"/>
        </w:rPr>
        <w:t>reneurial spirit and employabil</w:t>
      </w:r>
      <w:r w:rsidRPr="000F7E13">
        <w:rPr>
          <w:rFonts w:eastAsia="Arial Unicode MS"/>
          <w:color w:val="000000"/>
          <w:sz w:val="20"/>
          <w:szCs w:val="20"/>
          <w:u w:color="000000"/>
        </w:rPr>
        <w:t xml:space="preserve">ity </w:t>
      </w:r>
    </w:p>
    <w:p w14:paraId="4D1A5AB6" w14:textId="337EFE2C" w:rsidR="00B10158" w:rsidRPr="000F7E13" w:rsidRDefault="00B10158" w:rsidP="00A96EE5">
      <w:pPr>
        <w:numPr>
          <w:ilvl w:val="0"/>
          <w:numId w:val="42"/>
        </w:numPr>
        <w:outlineLvl w:val="0"/>
        <w:rPr>
          <w:rFonts w:eastAsia="Arial Unicode MS"/>
          <w:color w:val="000000"/>
          <w:sz w:val="20"/>
          <w:szCs w:val="20"/>
          <w:u w:color="000000"/>
        </w:rPr>
      </w:pPr>
      <w:r w:rsidRPr="000F7E13">
        <w:rPr>
          <w:rFonts w:eastAsia="Arial Unicode MS"/>
          <w:color w:val="000000"/>
          <w:sz w:val="20"/>
          <w:szCs w:val="20"/>
          <w:u w:color="000000"/>
        </w:rPr>
        <w:t>Provide opportunities for pub</w:t>
      </w:r>
      <w:r w:rsidR="002767DC">
        <w:rPr>
          <w:rFonts w:eastAsia="Arial Unicode MS"/>
          <w:color w:val="000000"/>
          <w:sz w:val="20"/>
          <w:szCs w:val="20"/>
          <w:u w:color="000000"/>
        </w:rPr>
        <w:t xml:space="preserve">lic service leaders </w:t>
      </w:r>
      <w:r w:rsidRPr="000F7E13">
        <w:rPr>
          <w:rFonts w:eastAsia="Arial Unicode MS"/>
          <w:color w:val="000000"/>
          <w:sz w:val="20"/>
          <w:szCs w:val="20"/>
          <w:u w:color="000000"/>
        </w:rPr>
        <w:t>to learn and gain skills to develop public services from a user-centred perspective and how to apply design thinking</w:t>
      </w:r>
      <w:r w:rsidR="002767DC">
        <w:rPr>
          <w:rFonts w:eastAsia="Arial Unicode MS"/>
          <w:color w:val="000000"/>
          <w:sz w:val="20"/>
          <w:szCs w:val="20"/>
          <w:u w:color="000000"/>
        </w:rPr>
        <w:t xml:space="preserve"> to challenges</w:t>
      </w:r>
      <w:r w:rsidRPr="000F7E13">
        <w:rPr>
          <w:rFonts w:eastAsia="Arial Unicode MS"/>
          <w:color w:val="000000"/>
          <w:sz w:val="20"/>
          <w:szCs w:val="20"/>
          <w:u w:color="000000"/>
        </w:rPr>
        <w:t xml:space="preserve">  </w:t>
      </w:r>
    </w:p>
    <w:p w14:paraId="0716D362" w14:textId="77777777" w:rsidR="00EE079E" w:rsidRPr="000F7E13" w:rsidRDefault="00EE079E">
      <w:pPr>
        <w:outlineLvl w:val="0"/>
        <w:rPr>
          <w:rFonts w:eastAsia="Arial Unicode MS"/>
          <w:color w:val="000000"/>
          <w:sz w:val="20"/>
          <w:szCs w:val="20"/>
          <w:u w:color="000000"/>
        </w:rPr>
      </w:pPr>
    </w:p>
    <w:p w14:paraId="11B81339" w14:textId="77777777" w:rsidR="001327CC" w:rsidRPr="000F7E13" w:rsidRDefault="001327CC" w:rsidP="001327CC">
      <w:pPr>
        <w:rPr>
          <w:b/>
          <w:color w:val="1F497D"/>
          <w:sz w:val="20"/>
          <w:szCs w:val="20"/>
        </w:rPr>
      </w:pPr>
      <w:r w:rsidRPr="000F7E13">
        <w:rPr>
          <w:b/>
          <w:color w:val="1F497D"/>
          <w:sz w:val="20"/>
          <w:szCs w:val="20"/>
        </w:rPr>
        <w:t>Design Principles</w:t>
      </w:r>
    </w:p>
    <w:p w14:paraId="5DC62329" w14:textId="77777777" w:rsidR="001327CC" w:rsidRPr="000F7E13" w:rsidRDefault="001327CC" w:rsidP="001327CC">
      <w:pPr>
        <w:rPr>
          <w:sz w:val="20"/>
          <w:szCs w:val="20"/>
        </w:rPr>
      </w:pPr>
    </w:p>
    <w:p w14:paraId="153FB13E" w14:textId="77777777" w:rsidR="001327CC" w:rsidRPr="000F7E13" w:rsidRDefault="001327CC" w:rsidP="001327CC">
      <w:pPr>
        <w:rPr>
          <w:sz w:val="20"/>
          <w:szCs w:val="20"/>
        </w:rPr>
      </w:pPr>
      <w:r w:rsidRPr="000F7E13">
        <w:rPr>
          <w:sz w:val="20"/>
          <w:szCs w:val="20"/>
        </w:rPr>
        <w:t xml:space="preserve">The following design principles will guide the process:     </w:t>
      </w:r>
    </w:p>
    <w:p w14:paraId="477F46BA" w14:textId="77777777" w:rsidR="001327CC" w:rsidRPr="000F7E13" w:rsidRDefault="001327CC" w:rsidP="00D73757">
      <w:pPr>
        <w:pStyle w:val="ListParagraph"/>
        <w:numPr>
          <w:ilvl w:val="0"/>
          <w:numId w:val="43"/>
        </w:numPr>
        <w:rPr>
          <w:rFonts w:ascii="Avenir Book" w:hAnsi="Avenir Book"/>
          <w:sz w:val="20"/>
          <w:szCs w:val="20"/>
        </w:rPr>
      </w:pPr>
      <w:r w:rsidRPr="000F7E13">
        <w:rPr>
          <w:rFonts w:ascii="Avenir Book" w:hAnsi="Avenir Book"/>
          <w:sz w:val="20"/>
          <w:szCs w:val="20"/>
        </w:rPr>
        <w:t>Start with</w:t>
      </w:r>
      <w:r w:rsidR="00EE079E" w:rsidRPr="000F7E13">
        <w:rPr>
          <w:rFonts w:ascii="Avenir Book" w:hAnsi="Avenir Book"/>
          <w:sz w:val="20"/>
          <w:szCs w:val="20"/>
        </w:rPr>
        <w:t xml:space="preserve"> the citizen (in this case, students and their parents</w:t>
      </w:r>
      <w:r w:rsidRPr="000F7E13">
        <w:rPr>
          <w:rFonts w:ascii="Avenir Book" w:hAnsi="Avenir Book"/>
          <w:sz w:val="20"/>
          <w:szCs w:val="20"/>
        </w:rPr>
        <w:t>)</w:t>
      </w:r>
    </w:p>
    <w:p w14:paraId="78C9380A" w14:textId="77777777" w:rsidR="001327CC" w:rsidRPr="000F7E13" w:rsidRDefault="001327CC" w:rsidP="00D73757">
      <w:pPr>
        <w:pStyle w:val="ListParagraph"/>
        <w:numPr>
          <w:ilvl w:val="0"/>
          <w:numId w:val="43"/>
        </w:numPr>
        <w:rPr>
          <w:rFonts w:ascii="Avenir Book" w:hAnsi="Avenir Book"/>
          <w:sz w:val="20"/>
          <w:szCs w:val="20"/>
        </w:rPr>
      </w:pPr>
      <w:r w:rsidRPr="000F7E13">
        <w:rPr>
          <w:rFonts w:ascii="Avenir Book" w:hAnsi="Avenir Book"/>
          <w:sz w:val="20"/>
          <w:szCs w:val="20"/>
        </w:rPr>
        <w:t>Create solutions with users and stakeholders , not just for them</w:t>
      </w:r>
    </w:p>
    <w:p w14:paraId="5A77DC1B" w14:textId="77777777" w:rsidR="001327CC" w:rsidRPr="000F7E13" w:rsidRDefault="001327CC" w:rsidP="00D73757">
      <w:pPr>
        <w:pStyle w:val="ListParagraph"/>
        <w:numPr>
          <w:ilvl w:val="0"/>
          <w:numId w:val="43"/>
        </w:numPr>
        <w:rPr>
          <w:rFonts w:ascii="Avenir Book" w:hAnsi="Avenir Book"/>
          <w:sz w:val="20"/>
          <w:szCs w:val="20"/>
        </w:rPr>
      </w:pPr>
      <w:r w:rsidRPr="000F7E13">
        <w:rPr>
          <w:rFonts w:ascii="Avenir Book" w:hAnsi="Avenir Book"/>
          <w:sz w:val="20"/>
          <w:szCs w:val="20"/>
        </w:rPr>
        <w:t>Always look for the smallest possible intervention with the largest possible impact</w:t>
      </w:r>
    </w:p>
    <w:p w14:paraId="4343D70B" w14:textId="77777777" w:rsidR="001327CC" w:rsidRPr="000F7E13" w:rsidRDefault="001327CC" w:rsidP="00D73757">
      <w:pPr>
        <w:pStyle w:val="ListParagraph"/>
        <w:numPr>
          <w:ilvl w:val="0"/>
          <w:numId w:val="43"/>
        </w:numPr>
        <w:rPr>
          <w:rFonts w:ascii="Avenir Book" w:hAnsi="Avenir Book"/>
          <w:sz w:val="20"/>
          <w:szCs w:val="20"/>
        </w:rPr>
      </w:pPr>
      <w:r w:rsidRPr="000F7E13">
        <w:rPr>
          <w:rFonts w:ascii="Avenir Book" w:hAnsi="Avenir Book"/>
          <w:sz w:val="20"/>
          <w:szCs w:val="20"/>
        </w:rPr>
        <w:t>No action without reflection, no reflection without action</w:t>
      </w:r>
    </w:p>
    <w:p w14:paraId="69E481AE" w14:textId="77777777" w:rsidR="00A96EE5" w:rsidRPr="000F7E13" w:rsidRDefault="00EE079E" w:rsidP="00D73757">
      <w:pPr>
        <w:pStyle w:val="ListParagraph"/>
        <w:widowControl w:val="0"/>
        <w:numPr>
          <w:ilvl w:val="0"/>
          <w:numId w:val="43"/>
        </w:numPr>
        <w:autoSpaceDE w:val="0"/>
        <w:autoSpaceDN w:val="0"/>
        <w:adjustRightInd w:val="0"/>
        <w:spacing w:after="240"/>
        <w:rPr>
          <w:rFonts w:ascii="Avenir Book" w:hAnsi="Avenir Book" w:cs="Times"/>
          <w:sz w:val="20"/>
          <w:szCs w:val="20"/>
        </w:rPr>
      </w:pPr>
      <w:r w:rsidRPr="000F7E13">
        <w:rPr>
          <w:rFonts w:ascii="Avenir Book" w:hAnsi="Avenir Book"/>
          <w:sz w:val="20"/>
          <w:szCs w:val="20"/>
        </w:rPr>
        <w:t>Collaborate</w:t>
      </w:r>
      <w:r w:rsidR="001327CC" w:rsidRPr="000F7E13">
        <w:rPr>
          <w:rFonts w:ascii="Avenir Book" w:hAnsi="Avenir Book"/>
          <w:sz w:val="20"/>
          <w:szCs w:val="20"/>
        </w:rPr>
        <w:t xml:space="preserve"> </w:t>
      </w:r>
      <w:r w:rsidRPr="000F7E13">
        <w:rPr>
          <w:rFonts w:ascii="Avenir Book" w:hAnsi="Avenir Book"/>
          <w:sz w:val="20"/>
          <w:szCs w:val="20"/>
        </w:rPr>
        <w:t xml:space="preserve">with users, innovators, stakeholders, and experts </w:t>
      </w:r>
      <w:r w:rsidR="001327CC" w:rsidRPr="000F7E13">
        <w:rPr>
          <w:rFonts w:ascii="Avenir Book" w:hAnsi="Avenir Book" w:cs="Gill Sans"/>
          <w:sz w:val="20"/>
          <w:szCs w:val="20"/>
        </w:rPr>
        <w:t xml:space="preserve">to diagnose problems, to galvanize change </w:t>
      </w:r>
      <w:r w:rsidR="001327CC" w:rsidRPr="000F7E13">
        <w:rPr>
          <w:rFonts w:ascii="Avenir Book" w:hAnsi="Avenir Book" w:cs="Gill Sans Light"/>
          <w:iCs/>
          <w:sz w:val="20"/>
          <w:szCs w:val="20"/>
        </w:rPr>
        <w:t xml:space="preserve">and </w:t>
      </w:r>
      <w:r w:rsidR="001327CC" w:rsidRPr="000F7E13">
        <w:rPr>
          <w:rFonts w:ascii="Avenir Book" w:hAnsi="Avenir Book" w:cs="Gill Sans"/>
          <w:sz w:val="20"/>
          <w:szCs w:val="20"/>
        </w:rPr>
        <w:t>to deliver concrete improvements</w:t>
      </w:r>
    </w:p>
    <w:p w14:paraId="64837E56" w14:textId="7E4FEA31" w:rsidR="00207D6A" w:rsidRPr="000F7E13" w:rsidRDefault="001327CC" w:rsidP="00D73757">
      <w:pPr>
        <w:pStyle w:val="ListParagraph"/>
        <w:widowControl w:val="0"/>
        <w:numPr>
          <w:ilvl w:val="0"/>
          <w:numId w:val="43"/>
        </w:numPr>
        <w:autoSpaceDE w:val="0"/>
        <w:autoSpaceDN w:val="0"/>
        <w:adjustRightInd w:val="0"/>
        <w:spacing w:after="240"/>
        <w:rPr>
          <w:rFonts w:ascii="Avenir Book" w:hAnsi="Avenir Book" w:cs="Times"/>
          <w:sz w:val="20"/>
          <w:szCs w:val="20"/>
        </w:rPr>
      </w:pPr>
      <w:r w:rsidRPr="000F7E13">
        <w:rPr>
          <w:rStyle w:val="Strong"/>
          <w:rFonts w:ascii="Avenir Book" w:hAnsi="Avenir Book"/>
          <w:b w:val="0"/>
          <w:sz w:val="20"/>
          <w:szCs w:val="20"/>
        </w:rPr>
        <w:t>C</w:t>
      </w:r>
      <w:r w:rsidR="00EE079E" w:rsidRPr="000F7E13">
        <w:rPr>
          <w:rStyle w:val="Strong"/>
          <w:rFonts w:ascii="Avenir Book" w:hAnsi="Avenir Book"/>
          <w:b w:val="0"/>
          <w:sz w:val="20"/>
          <w:szCs w:val="20"/>
        </w:rPr>
        <w:t>reate a safe environment for ideation and collaboration:  government and the food industry are part of the solution</w:t>
      </w:r>
    </w:p>
    <w:p w14:paraId="5226F402" w14:textId="77777777" w:rsidR="00DD55E9" w:rsidRPr="000F7E13" w:rsidRDefault="00DD55E9" w:rsidP="00A96EE5">
      <w:pPr>
        <w:outlineLvl w:val="0"/>
        <w:rPr>
          <w:rFonts w:eastAsia="Arial Unicode MS"/>
          <w:b/>
          <w:color w:val="1F497D"/>
          <w:sz w:val="20"/>
          <w:szCs w:val="20"/>
          <w:u w:color="000000"/>
        </w:rPr>
      </w:pPr>
    </w:p>
    <w:p w14:paraId="23929272" w14:textId="77777777" w:rsidR="00B10158" w:rsidRPr="000F7E13" w:rsidRDefault="00B10158">
      <w:pPr>
        <w:outlineLvl w:val="0"/>
        <w:rPr>
          <w:rFonts w:eastAsia="Arial Unicode MS"/>
          <w:b/>
          <w:color w:val="1F497D"/>
          <w:sz w:val="20"/>
          <w:szCs w:val="20"/>
          <w:u w:color="000000"/>
        </w:rPr>
      </w:pPr>
      <w:r w:rsidRPr="000F7E13">
        <w:rPr>
          <w:rFonts w:eastAsia="Arial Unicode MS"/>
          <w:b/>
          <w:color w:val="1F497D"/>
          <w:sz w:val="20"/>
          <w:szCs w:val="20"/>
          <w:u w:color="000000"/>
        </w:rPr>
        <w:t>Strategies to intervene, possible collaborators and early opportunities</w:t>
      </w:r>
    </w:p>
    <w:p w14:paraId="4908D3CA" w14:textId="77777777" w:rsidR="00B10158" w:rsidRPr="000F7E13" w:rsidRDefault="00B10158">
      <w:pPr>
        <w:outlineLvl w:val="0"/>
        <w:rPr>
          <w:rFonts w:eastAsia="Arial Unicode MS"/>
          <w:color w:val="000000"/>
          <w:sz w:val="20"/>
          <w:szCs w:val="20"/>
          <w:u w:color="000000"/>
        </w:rPr>
      </w:pPr>
    </w:p>
    <w:p w14:paraId="4E4E8F06" w14:textId="40620E91" w:rsidR="0075666D" w:rsidRPr="000F7E13" w:rsidRDefault="00B10158">
      <w:pPr>
        <w:outlineLvl w:val="0"/>
        <w:rPr>
          <w:rFonts w:eastAsia="Arial Unicode MS"/>
          <w:color w:val="000000"/>
          <w:sz w:val="20"/>
          <w:szCs w:val="20"/>
          <w:u w:color="000000"/>
        </w:rPr>
      </w:pPr>
      <w:r w:rsidRPr="000F7E13">
        <w:rPr>
          <w:rFonts w:eastAsia="Arial Unicode MS"/>
          <w:color w:val="000000"/>
          <w:sz w:val="20"/>
          <w:szCs w:val="20"/>
          <w:u w:color="000000"/>
        </w:rPr>
        <w:t>MSL plans to look for int</w:t>
      </w:r>
      <w:r w:rsidR="00926E2C" w:rsidRPr="000F7E13">
        <w:rPr>
          <w:rFonts w:eastAsia="Arial Unicode MS"/>
          <w:color w:val="000000"/>
          <w:sz w:val="20"/>
          <w:szCs w:val="20"/>
          <w:u w:color="000000"/>
        </w:rPr>
        <w:t xml:space="preserve">erventions to this challenge by learning about the choice architecture from an </w:t>
      </w:r>
      <w:r w:rsidRPr="000F7E13">
        <w:rPr>
          <w:rFonts w:eastAsia="Arial Unicode MS"/>
          <w:color w:val="000000"/>
          <w:sz w:val="20"/>
          <w:szCs w:val="20"/>
          <w:u w:color="000000"/>
        </w:rPr>
        <w:t>individual, community and system</w:t>
      </w:r>
      <w:r w:rsidR="00926E2C" w:rsidRPr="000F7E13">
        <w:rPr>
          <w:rFonts w:eastAsia="Arial Unicode MS"/>
          <w:color w:val="000000"/>
          <w:sz w:val="20"/>
          <w:szCs w:val="20"/>
          <w:u w:color="000000"/>
        </w:rPr>
        <w:t xml:space="preserve"> perspective in three settings:  the school, home environment and surrounding stores</w:t>
      </w:r>
      <w:r w:rsidRPr="000F7E13">
        <w:rPr>
          <w:rFonts w:eastAsia="Arial Unicode MS"/>
          <w:color w:val="000000"/>
          <w:sz w:val="20"/>
          <w:szCs w:val="20"/>
          <w:u w:color="000000"/>
        </w:rPr>
        <w:t xml:space="preserve">. </w:t>
      </w:r>
      <w:r w:rsidR="00E164A0" w:rsidRPr="000F7E13">
        <w:rPr>
          <w:rFonts w:eastAsia="Arial Unicode MS"/>
          <w:color w:val="000000"/>
          <w:sz w:val="20"/>
          <w:szCs w:val="20"/>
          <w:u w:color="000000"/>
        </w:rPr>
        <w:t xml:space="preserve"> Our goal is to identify 4-</w:t>
      </w:r>
      <w:r w:rsidR="00C80B0C" w:rsidRPr="000F7E13">
        <w:rPr>
          <w:rFonts w:eastAsia="Arial Unicode MS"/>
          <w:color w:val="000000"/>
          <w:sz w:val="20"/>
          <w:szCs w:val="20"/>
          <w:u w:color="000000"/>
        </w:rPr>
        <w:t xml:space="preserve"> </w:t>
      </w:r>
      <w:r w:rsidR="00E164A0" w:rsidRPr="000F7E13">
        <w:rPr>
          <w:rFonts w:eastAsia="Arial Unicode MS"/>
          <w:color w:val="000000"/>
          <w:sz w:val="20"/>
          <w:szCs w:val="20"/>
          <w:u w:color="000000"/>
        </w:rPr>
        <w:t>6 high impact</w:t>
      </w:r>
      <w:r w:rsidR="00870863" w:rsidRPr="000F7E13">
        <w:rPr>
          <w:rFonts w:eastAsia="Arial Unicode MS"/>
          <w:color w:val="000000"/>
          <w:sz w:val="20"/>
          <w:szCs w:val="20"/>
          <w:u w:color="000000"/>
        </w:rPr>
        <w:t xml:space="preserve"> </w:t>
      </w:r>
      <w:r w:rsidR="00691B8B" w:rsidRPr="000F7E13">
        <w:rPr>
          <w:rFonts w:eastAsia="Arial Unicode MS"/>
          <w:color w:val="000000"/>
          <w:sz w:val="20"/>
          <w:szCs w:val="20"/>
          <w:u w:color="000000"/>
        </w:rPr>
        <w:t xml:space="preserve">behavioral </w:t>
      </w:r>
      <w:r w:rsidR="00870863" w:rsidRPr="000F7E13">
        <w:rPr>
          <w:rFonts w:eastAsia="Arial Unicode MS"/>
          <w:color w:val="000000"/>
          <w:sz w:val="20"/>
          <w:szCs w:val="20"/>
          <w:u w:color="000000"/>
        </w:rPr>
        <w:t>interventions which positively impact eating behaviors</w:t>
      </w:r>
      <w:r w:rsidR="00C80B0C" w:rsidRPr="000F7E13">
        <w:rPr>
          <w:rFonts w:eastAsia="Arial Unicode MS"/>
          <w:color w:val="000000"/>
          <w:sz w:val="20"/>
          <w:szCs w:val="20"/>
          <w:u w:color="000000"/>
        </w:rPr>
        <w:t xml:space="preserve"> covering the choice architecture across the 3 settings</w:t>
      </w:r>
      <w:r w:rsidR="00870863" w:rsidRPr="000F7E13">
        <w:rPr>
          <w:rFonts w:eastAsia="Arial Unicode MS"/>
          <w:color w:val="000000"/>
          <w:sz w:val="20"/>
          <w:szCs w:val="20"/>
          <w:u w:color="000000"/>
        </w:rPr>
        <w:t xml:space="preserve">. </w:t>
      </w:r>
    </w:p>
    <w:p w14:paraId="28DD6C94" w14:textId="77777777" w:rsidR="00207D6A" w:rsidRPr="000F7E13" w:rsidRDefault="00207D6A">
      <w:pPr>
        <w:outlineLvl w:val="0"/>
        <w:rPr>
          <w:rFonts w:eastAsia="Arial Unicode MS"/>
          <w:color w:val="000000"/>
          <w:sz w:val="20"/>
          <w:szCs w:val="20"/>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789"/>
        <w:gridCol w:w="2180"/>
      </w:tblGrid>
      <w:tr w:rsidR="00926E2C" w:rsidRPr="000F7E13" w14:paraId="121AC88F" w14:textId="77777777" w:rsidTr="00AD4320">
        <w:tc>
          <w:tcPr>
            <w:tcW w:w="3652" w:type="dxa"/>
            <w:shd w:val="clear" w:color="auto" w:fill="auto"/>
          </w:tcPr>
          <w:p w14:paraId="519B3C90" w14:textId="77777777" w:rsidR="00926E2C" w:rsidRPr="000F7E13" w:rsidRDefault="00926E2C" w:rsidP="00BA229F">
            <w:pPr>
              <w:outlineLvl w:val="0"/>
              <w:rPr>
                <w:rFonts w:eastAsia="Arial Unicode MS"/>
                <w:color w:val="000000"/>
                <w:sz w:val="20"/>
                <w:szCs w:val="20"/>
                <w:u w:color="000000"/>
              </w:rPr>
            </w:pPr>
          </w:p>
        </w:tc>
        <w:tc>
          <w:tcPr>
            <w:tcW w:w="1843" w:type="dxa"/>
            <w:shd w:val="clear" w:color="auto" w:fill="auto"/>
          </w:tcPr>
          <w:p w14:paraId="4B6F2F23" w14:textId="77777777" w:rsidR="00926E2C" w:rsidRPr="000F7E13" w:rsidRDefault="00926E2C" w:rsidP="00BA229F">
            <w:pPr>
              <w:outlineLvl w:val="0"/>
              <w:rPr>
                <w:rFonts w:eastAsia="Arial Unicode MS"/>
                <w:b/>
                <w:color w:val="1F497D" w:themeColor="text2"/>
                <w:sz w:val="20"/>
                <w:szCs w:val="20"/>
                <w:u w:color="000000"/>
              </w:rPr>
            </w:pPr>
            <w:r w:rsidRPr="000F7E13">
              <w:rPr>
                <w:rFonts w:eastAsia="Arial Unicode MS"/>
                <w:b/>
                <w:color w:val="1F497D" w:themeColor="text2"/>
                <w:sz w:val="20"/>
                <w:szCs w:val="20"/>
                <w:u w:color="000000"/>
              </w:rPr>
              <w:t>School</w:t>
            </w:r>
          </w:p>
        </w:tc>
        <w:tc>
          <w:tcPr>
            <w:tcW w:w="1789" w:type="dxa"/>
            <w:shd w:val="clear" w:color="auto" w:fill="auto"/>
          </w:tcPr>
          <w:p w14:paraId="03702EDB" w14:textId="77777777" w:rsidR="00926E2C" w:rsidRPr="000F7E13" w:rsidRDefault="00926E2C" w:rsidP="00BA229F">
            <w:pPr>
              <w:outlineLvl w:val="0"/>
              <w:rPr>
                <w:rFonts w:eastAsia="Arial Unicode MS"/>
                <w:b/>
                <w:color w:val="1F497D" w:themeColor="text2"/>
                <w:sz w:val="20"/>
                <w:szCs w:val="20"/>
                <w:u w:color="000000"/>
              </w:rPr>
            </w:pPr>
            <w:r w:rsidRPr="000F7E13">
              <w:rPr>
                <w:rFonts w:eastAsia="Arial Unicode MS"/>
                <w:b/>
                <w:color w:val="1F497D" w:themeColor="text2"/>
                <w:sz w:val="20"/>
                <w:szCs w:val="20"/>
                <w:u w:color="000000"/>
              </w:rPr>
              <w:t>Home</w:t>
            </w:r>
          </w:p>
        </w:tc>
        <w:tc>
          <w:tcPr>
            <w:tcW w:w="2180" w:type="dxa"/>
            <w:shd w:val="clear" w:color="auto" w:fill="auto"/>
          </w:tcPr>
          <w:p w14:paraId="01C23292" w14:textId="77777777" w:rsidR="00926E2C" w:rsidRPr="000F7E13" w:rsidRDefault="000D6A86" w:rsidP="00BA229F">
            <w:pPr>
              <w:outlineLvl w:val="0"/>
              <w:rPr>
                <w:rFonts w:eastAsia="Arial Unicode MS"/>
                <w:b/>
                <w:color w:val="1F497D" w:themeColor="text2"/>
                <w:sz w:val="20"/>
                <w:szCs w:val="20"/>
                <w:u w:color="000000"/>
              </w:rPr>
            </w:pPr>
            <w:r w:rsidRPr="000F7E13">
              <w:rPr>
                <w:rFonts w:eastAsia="Arial Unicode MS"/>
                <w:b/>
                <w:color w:val="1F497D" w:themeColor="text2"/>
                <w:sz w:val="20"/>
                <w:szCs w:val="20"/>
                <w:u w:color="000000"/>
              </w:rPr>
              <w:t>Stores</w:t>
            </w:r>
          </w:p>
        </w:tc>
      </w:tr>
      <w:tr w:rsidR="00926E2C" w:rsidRPr="000F7E13" w14:paraId="19EF0EC4" w14:textId="77777777" w:rsidTr="00AD4320">
        <w:tc>
          <w:tcPr>
            <w:tcW w:w="3652" w:type="dxa"/>
            <w:shd w:val="clear" w:color="auto" w:fill="auto"/>
          </w:tcPr>
          <w:p w14:paraId="288CCE4D" w14:textId="77777777" w:rsidR="000D6A86" w:rsidRPr="000F7E13" w:rsidRDefault="000D6A86" w:rsidP="00BA229F">
            <w:pPr>
              <w:outlineLvl w:val="0"/>
              <w:rPr>
                <w:rFonts w:eastAsia="Arial Unicode MS"/>
                <w:b/>
                <w:color w:val="1F497D" w:themeColor="text2"/>
                <w:sz w:val="20"/>
                <w:szCs w:val="20"/>
                <w:u w:color="000000"/>
              </w:rPr>
            </w:pPr>
            <w:r w:rsidRPr="000F7E13">
              <w:rPr>
                <w:rFonts w:eastAsia="Arial Unicode MS"/>
                <w:b/>
                <w:color w:val="1F497D" w:themeColor="text2"/>
                <w:sz w:val="20"/>
                <w:szCs w:val="20"/>
                <w:u w:color="000000"/>
              </w:rPr>
              <w:t>Individual</w:t>
            </w:r>
          </w:p>
          <w:p w14:paraId="3CD31ADE" w14:textId="77777777" w:rsidR="000D6A86" w:rsidRPr="000F7E13" w:rsidRDefault="00EE079E" w:rsidP="00BA229F">
            <w:pPr>
              <w:outlineLvl w:val="0"/>
              <w:rPr>
                <w:rFonts w:eastAsia="Arial Unicode MS"/>
                <w:color w:val="000000"/>
                <w:sz w:val="20"/>
                <w:szCs w:val="20"/>
                <w:u w:color="000000"/>
              </w:rPr>
            </w:pPr>
            <w:r w:rsidRPr="000F7E13">
              <w:rPr>
                <w:rFonts w:eastAsia="Arial Unicode MS"/>
                <w:color w:val="000000"/>
                <w:sz w:val="20"/>
                <w:szCs w:val="20"/>
                <w:u w:color="000000"/>
              </w:rPr>
              <w:t xml:space="preserve">Eg. </w:t>
            </w:r>
            <w:r w:rsidR="000D6A86" w:rsidRPr="000F7E13">
              <w:rPr>
                <w:rFonts w:eastAsia="Arial Unicode MS"/>
                <w:color w:val="000000"/>
                <w:sz w:val="20"/>
                <w:szCs w:val="20"/>
                <w:u w:color="000000"/>
              </w:rPr>
              <w:t>What will I choose for a snack, an apple or bag of chips?</w:t>
            </w:r>
          </w:p>
          <w:p w14:paraId="09BA87A6" w14:textId="77777777" w:rsidR="000D6A86" w:rsidRPr="000F7E13" w:rsidRDefault="000D6A86" w:rsidP="00BA229F">
            <w:pPr>
              <w:outlineLvl w:val="0"/>
              <w:rPr>
                <w:rFonts w:eastAsia="Arial Unicode MS"/>
                <w:color w:val="000000"/>
                <w:sz w:val="20"/>
                <w:szCs w:val="20"/>
                <w:u w:color="000000"/>
              </w:rPr>
            </w:pPr>
          </w:p>
        </w:tc>
        <w:tc>
          <w:tcPr>
            <w:tcW w:w="1843" w:type="dxa"/>
            <w:shd w:val="clear" w:color="auto" w:fill="auto"/>
          </w:tcPr>
          <w:p w14:paraId="53F2AC57" w14:textId="77777777" w:rsidR="00926E2C" w:rsidRPr="000F7E13" w:rsidRDefault="00926E2C" w:rsidP="00BA229F">
            <w:pPr>
              <w:outlineLvl w:val="0"/>
              <w:rPr>
                <w:rFonts w:eastAsia="Arial Unicode MS"/>
                <w:color w:val="000000"/>
                <w:sz w:val="20"/>
                <w:szCs w:val="20"/>
                <w:u w:color="000000"/>
              </w:rPr>
            </w:pPr>
          </w:p>
          <w:p w14:paraId="358DBE1E" w14:textId="37EAFD52" w:rsidR="00AD4320" w:rsidRPr="000F7E13" w:rsidRDefault="00AD4320" w:rsidP="00BA229F">
            <w:pPr>
              <w:outlineLvl w:val="0"/>
              <w:rPr>
                <w:rFonts w:eastAsia="Arial Unicode MS"/>
                <w:color w:val="000000"/>
                <w:sz w:val="20"/>
                <w:szCs w:val="20"/>
                <w:u w:color="000000"/>
              </w:rPr>
            </w:pPr>
          </w:p>
        </w:tc>
        <w:tc>
          <w:tcPr>
            <w:tcW w:w="1789" w:type="dxa"/>
            <w:shd w:val="clear" w:color="auto" w:fill="auto"/>
          </w:tcPr>
          <w:p w14:paraId="19C34A36" w14:textId="77777777" w:rsidR="00926E2C" w:rsidRPr="000F7E13" w:rsidRDefault="00926E2C" w:rsidP="00BA229F">
            <w:pPr>
              <w:outlineLvl w:val="0"/>
              <w:rPr>
                <w:rFonts w:eastAsia="Arial Unicode MS"/>
                <w:color w:val="000000"/>
                <w:sz w:val="20"/>
                <w:szCs w:val="20"/>
                <w:u w:color="000000"/>
              </w:rPr>
            </w:pPr>
          </w:p>
          <w:p w14:paraId="7402ADC4" w14:textId="4D0508E2" w:rsidR="00AD4320" w:rsidRPr="000F7E13" w:rsidRDefault="00AD4320" w:rsidP="00BA229F">
            <w:pPr>
              <w:outlineLvl w:val="0"/>
              <w:rPr>
                <w:rFonts w:eastAsia="Arial Unicode MS"/>
                <w:color w:val="000000"/>
                <w:sz w:val="20"/>
                <w:szCs w:val="20"/>
                <w:u w:color="000000"/>
              </w:rPr>
            </w:pPr>
          </w:p>
        </w:tc>
        <w:tc>
          <w:tcPr>
            <w:tcW w:w="2180" w:type="dxa"/>
            <w:shd w:val="clear" w:color="auto" w:fill="auto"/>
          </w:tcPr>
          <w:p w14:paraId="25D1223B" w14:textId="77777777" w:rsidR="00926E2C" w:rsidRPr="000F7E13" w:rsidRDefault="00926E2C" w:rsidP="00BA229F">
            <w:pPr>
              <w:outlineLvl w:val="0"/>
              <w:rPr>
                <w:rFonts w:eastAsia="Arial Unicode MS"/>
                <w:color w:val="000000"/>
                <w:sz w:val="20"/>
                <w:szCs w:val="20"/>
                <w:u w:color="000000"/>
              </w:rPr>
            </w:pPr>
          </w:p>
          <w:p w14:paraId="631AE5CF" w14:textId="553294A0" w:rsidR="00AD4320" w:rsidRPr="000F7E13" w:rsidRDefault="00AD4320" w:rsidP="00BA229F">
            <w:pPr>
              <w:outlineLvl w:val="0"/>
              <w:rPr>
                <w:rFonts w:eastAsia="Arial Unicode MS"/>
                <w:color w:val="000000"/>
                <w:sz w:val="20"/>
                <w:szCs w:val="20"/>
                <w:u w:color="000000"/>
              </w:rPr>
            </w:pPr>
          </w:p>
        </w:tc>
      </w:tr>
      <w:tr w:rsidR="00926E2C" w:rsidRPr="000F7E13" w14:paraId="297F1D5E" w14:textId="77777777" w:rsidTr="00AD4320">
        <w:tc>
          <w:tcPr>
            <w:tcW w:w="3652" w:type="dxa"/>
            <w:shd w:val="clear" w:color="auto" w:fill="auto"/>
          </w:tcPr>
          <w:p w14:paraId="03164382" w14:textId="77777777" w:rsidR="00926E2C" w:rsidRPr="000F7E13" w:rsidRDefault="000D6A86" w:rsidP="00BA229F">
            <w:pPr>
              <w:outlineLvl w:val="0"/>
              <w:rPr>
                <w:rFonts w:eastAsia="Arial Unicode MS"/>
                <w:b/>
                <w:color w:val="1F497D" w:themeColor="text2"/>
                <w:sz w:val="20"/>
                <w:szCs w:val="20"/>
                <w:u w:color="000000"/>
              </w:rPr>
            </w:pPr>
            <w:r w:rsidRPr="000F7E13">
              <w:rPr>
                <w:rFonts w:eastAsia="Arial Unicode MS"/>
                <w:b/>
                <w:color w:val="1F497D" w:themeColor="text2"/>
                <w:sz w:val="20"/>
                <w:szCs w:val="20"/>
                <w:u w:color="000000"/>
              </w:rPr>
              <w:t>Community</w:t>
            </w:r>
          </w:p>
          <w:p w14:paraId="08287E96" w14:textId="77777777" w:rsidR="000D6A86" w:rsidRPr="000F7E13" w:rsidRDefault="00EE079E" w:rsidP="00BA229F">
            <w:pPr>
              <w:outlineLvl w:val="0"/>
              <w:rPr>
                <w:rFonts w:eastAsia="Arial Unicode MS"/>
                <w:color w:val="000000"/>
                <w:sz w:val="20"/>
                <w:szCs w:val="20"/>
                <w:u w:color="000000"/>
              </w:rPr>
            </w:pPr>
            <w:r w:rsidRPr="000F7E13">
              <w:rPr>
                <w:rFonts w:eastAsia="Arial Unicode MS"/>
                <w:color w:val="000000"/>
                <w:sz w:val="20"/>
                <w:szCs w:val="20"/>
                <w:u w:color="000000"/>
              </w:rPr>
              <w:t xml:space="preserve">Eg.What are the social norms </w:t>
            </w:r>
            <w:r w:rsidR="000D6A86" w:rsidRPr="000F7E13">
              <w:rPr>
                <w:rFonts w:eastAsia="Arial Unicode MS"/>
                <w:color w:val="000000"/>
                <w:sz w:val="20"/>
                <w:szCs w:val="20"/>
                <w:u w:color="000000"/>
              </w:rPr>
              <w:t>about snacks?</w:t>
            </w:r>
          </w:p>
          <w:p w14:paraId="148D085B" w14:textId="77777777" w:rsidR="000D6A86" w:rsidRPr="000F7E13" w:rsidRDefault="000D6A86" w:rsidP="00BA229F">
            <w:pPr>
              <w:outlineLvl w:val="0"/>
              <w:rPr>
                <w:rFonts w:eastAsia="Arial Unicode MS"/>
                <w:color w:val="000000"/>
                <w:sz w:val="20"/>
                <w:szCs w:val="20"/>
                <w:u w:color="000000"/>
              </w:rPr>
            </w:pPr>
          </w:p>
        </w:tc>
        <w:tc>
          <w:tcPr>
            <w:tcW w:w="1843" w:type="dxa"/>
            <w:shd w:val="clear" w:color="auto" w:fill="auto"/>
          </w:tcPr>
          <w:p w14:paraId="01863696" w14:textId="77777777" w:rsidR="00926E2C" w:rsidRPr="000F7E13" w:rsidRDefault="00926E2C" w:rsidP="00BA229F">
            <w:pPr>
              <w:outlineLvl w:val="0"/>
              <w:rPr>
                <w:rFonts w:eastAsia="Arial Unicode MS"/>
                <w:color w:val="000000"/>
                <w:sz w:val="20"/>
                <w:szCs w:val="20"/>
                <w:u w:color="000000"/>
              </w:rPr>
            </w:pPr>
          </w:p>
          <w:p w14:paraId="42AD81C7" w14:textId="107CA5C1" w:rsidR="00AD4320" w:rsidRPr="000F7E13" w:rsidRDefault="00AD4320" w:rsidP="00BA229F">
            <w:pPr>
              <w:outlineLvl w:val="0"/>
              <w:rPr>
                <w:rFonts w:eastAsia="Arial Unicode MS"/>
                <w:color w:val="000000"/>
                <w:sz w:val="20"/>
                <w:szCs w:val="20"/>
                <w:u w:color="000000"/>
              </w:rPr>
            </w:pPr>
          </w:p>
        </w:tc>
        <w:tc>
          <w:tcPr>
            <w:tcW w:w="1789" w:type="dxa"/>
            <w:shd w:val="clear" w:color="auto" w:fill="auto"/>
          </w:tcPr>
          <w:p w14:paraId="15589580" w14:textId="77777777" w:rsidR="00926E2C" w:rsidRPr="000F7E13" w:rsidRDefault="00926E2C" w:rsidP="00BA229F">
            <w:pPr>
              <w:outlineLvl w:val="0"/>
              <w:rPr>
                <w:rFonts w:eastAsia="Arial Unicode MS"/>
                <w:color w:val="000000"/>
                <w:sz w:val="20"/>
                <w:szCs w:val="20"/>
                <w:u w:color="000000"/>
              </w:rPr>
            </w:pPr>
          </w:p>
          <w:p w14:paraId="03569288" w14:textId="77777777" w:rsidR="00AD4320" w:rsidRPr="000F7E13" w:rsidRDefault="00AD4320" w:rsidP="00440EB6">
            <w:pPr>
              <w:outlineLvl w:val="0"/>
              <w:rPr>
                <w:rFonts w:eastAsia="Arial Unicode MS"/>
                <w:color w:val="000000"/>
                <w:sz w:val="20"/>
                <w:szCs w:val="20"/>
                <w:u w:color="000000"/>
              </w:rPr>
            </w:pPr>
          </w:p>
        </w:tc>
        <w:tc>
          <w:tcPr>
            <w:tcW w:w="2180" w:type="dxa"/>
            <w:shd w:val="clear" w:color="auto" w:fill="auto"/>
          </w:tcPr>
          <w:p w14:paraId="2B402AB9" w14:textId="77777777" w:rsidR="00926E2C" w:rsidRPr="000F7E13" w:rsidRDefault="00926E2C" w:rsidP="00BA229F">
            <w:pPr>
              <w:outlineLvl w:val="0"/>
              <w:rPr>
                <w:rFonts w:eastAsia="Arial Unicode MS"/>
                <w:color w:val="000000"/>
                <w:sz w:val="20"/>
                <w:szCs w:val="20"/>
                <w:u w:color="000000"/>
              </w:rPr>
            </w:pPr>
          </w:p>
          <w:p w14:paraId="57B3D855" w14:textId="18EF989C" w:rsidR="00AD4320" w:rsidRPr="000F7E13" w:rsidRDefault="00AD4320" w:rsidP="00BA229F">
            <w:pPr>
              <w:outlineLvl w:val="0"/>
              <w:rPr>
                <w:rFonts w:eastAsia="Arial Unicode MS"/>
                <w:color w:val="000000"/>
                <w:sz w:val="20"/>
                <w:szCs w:val="20"/>
                <w:u w:color="000000"/>
              </w:rPr>
            </w:pPr>
          </w:p>
        </w:tc>
      </w:tr>
      <w:tr w:rsidR="00926E2C" w:rsidRPr="000F7E13" w14:paraId="563F9785" w14:textId="77777777" w:rsidTr="00AD4320">
        <w:tc>
          <w:tcPr>
            <w:tcW w:w="3652" w:type="dxa"/>
            <w:shd w:val="clear" w:color="auto" w:fill="auto"/>
          </w:tcPr>
          <w:p w14:paraId="0C967146" w14:textId="77777777" w:rsidR="00926E2C" w:rsidRPr="000F7E13" w:rsidRDefault="000D6A86" w:rsidP="00BA229F">
            <w:pPr>
              <w:outlineLvl w:val="0"/>
              <w:rPr>
                <w:rFonts w:eastAsia="Arial Unicode MS"/>
                <w:b/>
                <w:color w:val="1F497D" w:themeColor="text2"/>
                <w:sz w:val="20"/>
                <w:szCs w:val="20"/>
                <w:u w:color="000000"/>
              </w:rPr>
            </w:pPr>
            <w:r w:rsidRPr="000F7E13">
              <w:rPr>
                <w:rFonts w:eastAsia="Arial Unicode MS"/>
                <w:b/>
                <w:color w:val="1F497D" w:themeColor="text2"/>
                <w:sz w:val="20"/>
                <w:szCs w:val="20"/>
                <w:u w:color="000000"/>
              </w:rPr>
              <w:t>System</w:t>
            </w:r>
          </w:p>
          <w:p w14:paraId="26BAB9C8" w14:textId="29E9AF5C" w:rsidR="000D6A86" w:rsidRPr="000F7E13" w:rsidRDefault="00EE079E" w:rsidP="00BA229F">
            <w:pPr>
              <w:outlineLvl w:val="0"/>
              <w:rPr>
                <w:rFonts w:eastAsia="Arial Unicode MS"/>
                <w:color w:val="000000"/>
                <w:sz w:val="20"/>
                <w:szCs w:val="20"/>
                <w:u w:color="000000"/>
              </w:rPr>
            </w:pPr>
            <w:r w:rsidRPr="000F7E13">
              <w:rPr>
                <w:rFonts w:eastAsia="Arial Unicode MS"/>
                <w:color w:val="000000"/>
                <w:sz w:val="20"/>
                <w:szCs w:val="20"/>
                <w:u w:color="000000"/>
              </w:rPr>
              <w:t xml:space="preserve">Eg. What snacks are </w:t>
            </w:r>
            <w:r w:rsidR="000D6A86" w:rsidRPr="000F7E13">
              <w:rPr>
                <w:rFonts w:eastAsia="Arial Unicode MS"/>
                <w:color w:val="000000"/>
                <w:sz w:val="20"/>
                <w:szCs w:val="20"/>
                <w:u w:color="000000"/>
              </w:rPr>
              <w:t xml:space="preserve">available </w:t>
            </w:r>
            <w:r w:rsidR="00870863" w:rsidRPr="000F7E13">
              <w:rPr>
                <w:rFonts w:eastAsia="Arial Unicode MS"/>
                <w:color w:val="000000"/>
                <w:sz w:val="20"/>
                <w:szCs w:val="20"/>
                <w:u w:color="000000"/>
              </w:rPr>
              <w:t xml:space="preserve">for purchase </w:t>
            </w:r>
            <w:r w:rsidRPr="000F7E13">
              <w:rPr>
                <w:rFonts w:eastAsia="Arial Unicode MS"/>
                <w:color w:val="000000"/>
                <w:sz w:val="20"/>
                <w:szCs w:val="20"/>
                <w:u w:color="000000"/>
              </w:rPr>
              <w:t>at what</w:t>
            </w:r>
            <w:r w:rsidR="000D6A86" w:rsidRPr="000F7E13">
              <w:rPr>
                <w:rFonts w:eastAsia="Arial Unicode MS"/>
                <w:color w:val="000000"/>
                <w:sz w:val="20"/>
                <w:szCs w:val="20"/>
                <w:u w:color="000000"/>
              </w:rPr>
              <w:t xml:space="preserve"> prices?</w:t>
            </w:r>
          </w:p>
        </w:tc>
        <w:tc>
          <w:tcPr>
            <w:tcW w:w="1843" w:type="dxa"/>
            <w:shd w:val="clear" w:color="auto" w:fill="auto"/>
          </w:tcPr>
          <w:p w14:paraId="6475FBA8" w14:textId="77777777" w:rsidR="00926E2C" w:rsidRPr="000F7E13" w:rsidRDefault="00926E2C" w:rsidP="00BA229F">
            <w:pPr>
              <w:outlineLvl w:val="0"/>
              <w:rPr>
                <w:rFonts w:eastAsia="Arial Unicode MS"/>
                <w:color w:val="000000"/>
                <w:sz w:val="20"/>
                <w:szCs w:val="20"/>
                <w:u w:color="000000"/>
              </w:rPr>
            </w:pPr>
          </w:p>
          <w:p w14:paraId="1D44503F" w14:textId="3ABE54B1" w:rsidR="00AD4320" w:rsidRPr="000F7E13" w:rsidRDefault="00AD4320" w:rsidP="00BA229F">
            <w:pPr>
              <w:outlineLvl w:val="0"/>
              <w:rPr>
                <w:rFonts w:eastAsia="Arial Unicode MS"/>
                <w:color w:val="000000"/>
                <w:sz w:val="20"/>
                <w:szCs w:val="20"/>
                <w:u w:color="000000"/>
              </w:rPr>
            </w:pPr>
          </w:p>
        </w:tc>
        <w:tc>
          <w:tcPr>
            <w:tcW w:w="1789" w:type="dxa"/>
            <w:shd w:val="clear" w:color="auto" w:fill="auto"/>
          </w:tcPr>
          <w:p w14:paraId="60C75029" w14:textId="77777777" w:rsidR="00926E2C" w:rsidRPr="000F7E13" w:rsidRDefault="00926E2C" w:rsidP="00BA229F">
            <w:pPr>
              <w:outlineLvl w:val="0"/>
              <w:rPr>
                <w:rFonts w:eastAsia="Arial Unicode MS"/>
                <w:color w:val="000000"/>
                <w:sz w:val="20"/>
                <w:szCs w:val="20"/>
                <w:u w:color="000000"/>
              </w:rPr>
            </w:pPr>
          </w:p>
          <w:p w14:paraId="595B157A" w14:textId="77777777" w:rsidR="00AD4320" w:rsidRPr="000F7E13" w:rsidRDefault="00AD4320" w:rsidP="00BA229F">
            <w:pPr>
              <w:outlineLvl w:val="0"/>
              <w:rPr>
                <w:rFonts w:eastAsia="Arial Unicode MS"/>
                <w:color w:val="000000"/>
                <w:sz w:val="20"/>
                <w:szCs w:val="20"/>
                <w:u w:color="000000"/>
              </w:rPr>
            </w:pPr>
          </w:p>
        </w:tc>
        <w:tc>
          <w:tcPr>
            <w:tcW w:w="2180" w:type="dxa"/>
            <w:shd w:val="clear" w:color="auto" w:fill="auto"/>
          </w:tcPr>
          <w:p w14:paraId="1653C855" w14:textId="77777777" w:rsidR="00926E2C" w:rsidRPr="000F7E13" w:rsidRDefault="00926E2C" w:rsidP="00BA229F">
            <w:pPr>
              <w:outlineLvl w:val="0"/>
              <w:rPr>
                <w:rFonts w:eastAsia="Arial Unicode MS"/>
                <w:color w:val="000000"/>
                <w:sz w:val="20"/>
                <w:szCs w:val="20"/>
                <w:u w:color="000000"/>
              </w:rPr>
            </w:pPr>
          </w:p>
          <w:p w14:paraId="1FC2C9E4" w14:textId="77777777" w:rsidR="00BF59E5" w:rsidRPr="000F7E13" w:rsidRDefault="00BF59E5" w:rsidP="00BA229F">
            <w:pPr>
              <w:outlineLvl w:val="0"/>
              <w:rPr>
                <w:rFonts w:eastAsia="Arial Unicode MS"/>
                <w:color w:val="000000"/>
                <w:sz w:val="20"/>
                <w:szCs w:val="20"/>
                <w:u w:color="000000"/>
              </w:rPr>
            </w:pPr>
          </w:p>
          <w:p w14:paraId="273924A5" w14:textId="32C3D0BC" w:rsidR="00AD4320" w:rsidRPr="000F7E13" w:rsidRDefault="00AD4320" w:rsidP="00BA229F">
            <w:pPr>
              <w:outlineLvl w:val="0"/>
              <w:rPr>
                <w:rFonts w:eastAsia="Arial Unicode MS"/>
                <w:color w:val="000000"/>
                <w:sz w:val="20"/>
                <w:szCs w:val="20"/>
                <w:u w:color="000000"/>
              </w:rPr>
            </w:pPr>
          </w:p>
        </w:tc>
      </w:tr>
    </w:tbl>
    <w:p w14:paraId="29362EA2" w14:textId="78DCF550" w:rsidR="00B10158" w:rsidRPr="000F7E13" w:rsidRDefault="00890A71">
      <w:pPr>
        <w:outlineLvl w:val="0"/>
        <w:rPr>
          <w:rFonts w:eastAsia="Arial Unicode MS"/>
          <w:color w:val="000000"/>
          <w:sz w:val="20"/>
          <w:szCs w:val="20"/>
          <w:u w:color="000000"/>
        </w:rPr>
      </w:pPr>
      <w:r w:rsidRPr="000F7E13">
        <w:rPr>
          <w:rFonts w:eastAsia="Arial Unicode MS"/>
          <w:color w:val="000000"/>
          <w:sz w:val="20"/>
          <w:szCs w:val="20"/>
          <w:u w:color="000000"/>
        </w:rPr>
        <w:t xml:space="preserve">To approach our learning from a user perspective, we will interview and do ethnographic studies of </w:t>
      </w:r>
      <w:r w:rsidR="006003A1" w:rsidRPr="000F7E13">
        <w:rPr>
          <w:rFonts w:eastAsia="Arial Unicode MS"/>
          <w:color w:val="000000"/>
          <w:sz w:val="20"/>
          <w:szCs w:val="20"/>
          <w:u w:color="000000"/>
        </w:rPr>
        <w:t xml:space="preserve">young people and their parents, </w:t>
      </w:r>
      <w:r w:rsidR="00EE079E" w:rsidRPr="000F7E13">
        <w:rPr>
          <w:rFonts w:eastAsia="Arial Unicode MS"/>
          <w:color w:val="000000"/>
          <w:sz w:val="20"/>
          <w:szCs w:val="20"/>
          <w:u w:color="000000"/>
        </w:rPr>
        <w:t xml:space="preserve">and interviews/surveys with </w:t>
      </w:r>
      <w:r w:rsidRPr="000F7E13">
        <w:rPr>
          <w:rFonts w:eastAsia="Arial Unicode MS"/>
          <w:color w:val="000000"/>
          <w:sz w:val="20"/>
          <w:szCs w:val="20"/>
          <w:u w:color="000000"/>
        </w:rPr>
        <w:t xml:space="preserve">schools and surrounding stores.  </w:t>
      </w:r>
      <w:r w:rsidR="006003A1" w:rsidRPr="000F7E13">
        <w:rPr>
          <w:rFonts w:eastAsia="Arial Unicode MS"/>
          <w:color w:val="000000"/>
          <w:sz w:val="20"/>
          <w:szCs w:val="20"/>
          <w:u w:color="000000"/>
        </w:rPr>
        <w:t xml:space="preserve">We will start here in Toronto </w:t>
      </w:r>
      <w:r w:rsidR="00B10158" w:rsidRPr="000F7E13">
        <w:rPr>
          <w:rFonts w:eastAsia="Arial Unicode MS"/>
          <w:color w:val="000000"/>
          <w:sz w:val="20"/>
          <w:szCs w:val="20"/>
          <w:u w:color="000000"/>
        </w:rPr>
        <w:t>where we have explored collaborative opportunities with the Toronto District School Board, (TDSB) Toronto Publ</w:t>
      </w:r>
      <w:r w:rsidR="00542D49" w:rsidRPr="000F7E13">
        <w:rPr>
          <w:rFonts w:eastAsia="Arial Unicode MS"/>
          <w:color w:val="000000"/>
          <w:sz w:val="20"/>
          <w:szCs w:val="20"/>
          <w:u w:color="000000"/>
        </w:rPr>
        <w:t xml:space="preserve">ic Health, </w:t>
      </w:r>
      <w:r w:rsidR="00B10158" w:rsidRPr="000F7E13">
        <w:rPr>
          <w:rFonts w:eastAsia="Arial Unicode MS"/>
          <w:color w:val="000000"/>
          <w:sz w:val="20"/>
          <w:szCs w:val="20"/>
          <w:u w:color="000000"/>
        </w:rPr>
        <w:t>and start-up companies interested in healthy eating.   The TDSB encom</w:t>
      </w:r>
      <w:r w:rsidR="007417DD">
        <w:rPr>
          <w:rFonts w:eastAsia="Arial Unicode MS"/>
          <w:color w:val="000000"/>
          <w:sz w:val="20"/>
          <w:szCs w:val="20"/>
          <w:u w:color="000000"/>
        </w:rPr>
        <w:t>passes 600 schools that serve 259</w:t>
      </w:r>
      <w:r w:rsidR="00B10158" w:rsidRPr="000F7E13">
        <w:rPr>
          <w:rFonts w:eastAsia="Arial Unicode MS"/>
          <w:color w:val="000000"/>
          <w:sz w:val="20"/>
          <w:szCs w:val="20"/>
          <w:u w:color="000000"/>
        </w:rPr>
        <w:t xml:space="preserve">,000 students making it the largest school board in Canada and the fourth largest in North America.  </w:t>
      </w:r>
      <w:r w:rsidR="006003A1" w:rsidRPr="000F7E13">
        <w:rPr>
          <w:rFonts w:eastAsia="Arial Unicode MS"/>
          <w:color w:val="000000"/>
          <w:sz w:val="20"/>
          <w:szCs w:val="20"/>
          <w:u w:color="000000"/>
        </w:rPr>
        <w:t xml:space="preserve">We will </w:t>
      </w:r>
      <w:r w:rsidR="00EC0B8A" w:rsidRPr="000F7E13">
        <w:rPr>
          <w:rFonts w:eastAsia="Arial Unicode MS"/>
          <w:color w:val="000000"/>
          <w:sz w:val="20"/>
          <w:szCs w:val="20"/>
          <w:u w:color="000000"/>
        </w:rPr>
        <w:t>select 4-5 schools with different socioeconomic profiles</w:t>
      </w:r>
      <w:r w:rsidR="00CB57CF" w:rsidRPr="000F7E13">
        <w:rPr>
          <w:rFonts w:eastAsia="Arial Unicode MS"/>
          <w:color w:val="000000"/>
          <w:sz w:val="20"/>
          <w:szCs w:val="20"/>
          <w:u w:color="000000"/>
        </w:rPr>
        <w:t xml:space="preserve"> and school cultures so we can learn more about </w:t>
      </w:r>
      <w:r w:rsidR="002E2AA7" w:rsidRPr="000F7E13">
        <w:rPr>
          <w:rFonts w:eastAsia="Arial Unicode MS"/>
          <w:color w:val="000000"/>
          <w:sz w:val="20"/>
          <w:szCs w:val="20"/>
          <w:u w:color="000000"/>
        </w:rPr>
        <w:t>how young people are influenced and engaged by their families and communities</w:t>
      </w:r>
      <w:r w:rsidR="006003A1" w:rsidRPr="000F7E13">
        <w:rPr>
          <w:rFonts w:eastAsia="Arial Unicode MS"/>
          <w:color w:val="000000"/>
          <w:sz w:val="20"/>
          <w:szCs w:val="20"/>
          <w:u w:color="000000"/>
        </w:rPr>
        <w:t>.</w:t>
      </w:r>
      <w:r w:rsidR="002E2AA7" w:rsidRPr="000F7E13">
        <w:rPr>
          <w:rFonts w:eastAsia="Arial Unicode MS"/>
          <w:color w:val="000000"/>
          <w:sz w:val="20"/>
          <w:szCs w:val="20"/>
          <w:u w:color="000000"/>
        </w:rPr>
        <w:t xml:space="preserve">  Success will only be achieved if we shift mainstream social norms and reach all young people, their families and communities.  </w:t>
      </w:r>
    </w:p>
    <w:p w14:paraId="1EA7C682" w14:textId="77777777" w:rsidR="00890A71" w:rsidRPr="000F7E13" w:rsidRDefault="00890A71">
      <w:pPr>
        <w:outlineLvl w:val="0"/>
        <w:rPr>
          <w:rFonts w:eastAsia="Arial Unicode MS"/>
          <w:color w:val="000000"/>
          <w:sz w:val="20"/>
          <w:szCs w:val="20"/>
          <w:u w:color="000000"/>
        </w:rPr>
      </w:pPr>
    </w:p>
    <w:p w14:paraId="12F95544" w14:textId="4F7A7EC5" w:rsidR="00AE31AB" w:rsidRDefault="00440EB6" w:rsidP="00440EB6">
      <w:pPr>
        <w:outlineLvl w:val="0"/>
        <w:rPr>
          <w:rFonts w:eastAsia="Arial Unicode MS"/>
          <w:color w:val="000000"/>
          <w:sz w:val="20"/>
          <w:szCs w:val="20"/>
          <w:u w:color="000000"/>
        </w:rPr>
      </w:pPr>
      <w:r w:rsidRPr="000F7E13">
        <w:rPr>
          <w:rFonts w:eastAsia="Arial Unicode MS"/>
          <w:color w:val="000000"/>
          <w:sz w:val="20"/>
          <w:szCs w:val="20"/>
          <w:u w:color="000000"/>
        </w:rPr>
        <w:t xml:space="preserve">Based on </w:t>
      </w:r>
      <w:r w:rsidR="00AA1B95" w:rsidRPr="000F7E13">
        <w:rPr>
          <w:rFonts w:eastAsia="Arial Unicode MS"/>
          <w:color w:val="000000"/>
          <w:sz w:val="20"/>
          <w:szCs w:val="20"/>
          <w:u w:color="000000"/>
        </w:rPr>
        <w:t>discussions with our collaborators, we have identifie</w:t>
      </w:r>
      <w:r w:rsidRPr="000F7E13">
        <w:rPr>
          <w:rFonts w:eastAsia="Arial Unicode MS"/>
          <w:color w:val="000000"/>
          <w:sz w:val="20"/>
          <w:szCs w:val="20"/>
          <w:u w:color="000000"/>
        </w:rPr>
        <w:t xml:space="preserve">d some </w:t>
      </w:r>
      <w:r w:rsidR="004A1F34">
        <w:rPr>
          <w:rFonts w:eastAsia="Arial Unicode MS"/>
          <w:color w:val="000000"/>
          <w:sz w:val="20"/>
          <w:szCs w:val="20"/>
          <w:u w:color="000000"/>
        </w:rPr>
        <w:t>new</w:t>
      </w:r>
      <w:r w:rsidRPr="000F7E13">
        <w:rPr>
          <w:rFonts w:eastAsia="Arial Unicode MS"/>
          <w:color w:val="000000"/>
          <w:sz w:val="20"/>
          <w:szCs w:val="20"/>
          <w:u w:color="000000"/>
        </w:rPr>
        <w:t xml:space="preserve"> interventions</w:t>
      </w:r>
      <w:r w:rsidR="00AA1B95" w:rsidRPr="000F7E13">
        <w:rPr>
          <w:rFonts w:eastAsia="Arial Unicode MS"/>
          <w:color w:val="000000"/>
          <w:sz w:val="20"/>
          <w:szCs w:val="20"/>
          <w:u w:color="000000"/>
        </w:rPr>
        <w:t xml:space="preserve"> that</w:t>
      </w:r>
      <w:r w:rsidR="0044382E">
        <w:rPr>
          <w:rFonts w:eastAsia="Arial Unicode MS"/>
          <w:color w:val="000000"/>
          <w:sz w:val="20"/>
          <w:szCs w:val="20"/>
          <w:u w:color="000000"/>
        </w:rPr>
        <w:t xml:space="preserve"> are emerging and </w:t>
      </w:r>
      <w:r w:rsidRPr="000F7E13">
        <w:rPr>
          <w:rFonts w:eastAsia="Arial Unicode MS"/>
          <w:color w:val="000000"/>
          <w:sz w:val="20"/>
          <w:szCs w:val="20"/>
          <w:u w:color="000000"/>
        </w:rPr>
        <w:t>provide opportunities for learning</w:t>
      </w:r>
      <w:r w:rsidR="00AA1B95" w:rsidRPr="000F7E13">
        <w:rPr>
          <w:rFonts w:eastAsia="Arial Unicode MS"/>
          <w:color w:val="000000"/>
          <w:sz w:val="20"/>
          <w:szCs w:val="20"/>
          <w:u w:color="000000"/>
        </w:rPr>
        <w:t>.</w:t>
      </w:r>
      <w:r w:rsidR="0044382E">
        <w:rPr>
          <w:rFonts w:eastAsia="Arial Unicode MS"/>
          <w:color w:val="000000"/>
          <w:sz w:val="20"/>
          <w:szCs w:val="20"/>
          <w:u w:color="000000"/>
        </w:rPr>
        <w:t xml:space="preserve">   </w:t>
      </w:r>
      <w:r w:rsidR="00AE31AB" w:rsidRPr="000F7E13">
        <w:rPr>
          <w:rFonts w:eastAsia="Arial Unicode MS"/>
          <w:color w:val="000000"/>
          <w:sz w:val="20"/>
          <w:szCs w:val="20"/>
          <w:u w:color="000000"/>
        </w:rPr>
        <w:t xml:space="preserve">“Fresh Ed” aims to create a youth social movement and campaign to make fresh, healthy food “cool”.  “Teaching kitchens in schools” aims to provide </w:t>
      </w:r>
      <w:r w:rsidR="00AE31AB">
        <w:rPr>
          <w:rFonts w:eastAsia="Arial Unicode MS"/>
          <w:color w:val="000000"/>
          <w:sz w:val="20"/>
          <w:szCs w:val="20"/>
          <w:u w:color="000000"/>
        </w:rPr>
        <w:t xml:space="preserve">students with </w:t>
      </w:r>
      <w:r w:rsidR="00AE31AB" w:rsidRPr="000F7E13">
        <w:rPr>
          <w:rFonts w:eastAsia="Arial Unicode MS"/>
          <w:color w:val="000000"/>
          <w:sz w:val="20"/>
          <w:szCs w:val="20"/>
          <w:u w:color="000000"/>
        </w:rPr>
        <w:t xml:space="preserve">experiential learning about nutrition and the food supply chain while providing career and entrepreneurial skills by supplying meals to their own cafeterias.   “Healthy corner stores” aims to provide fresh, healthy food and beverages at affordable prices </w:t>
      </w:r>
      <w:r w:rsidR="00AE31AB">
        <w:rPr>
          <w:rFonts w:eastAsia="Arial Unicode MS"/>
          <w:color w:val="000000"/>
          <w:sz w:val="20"/>
          <w:szCs w:val="20"/>
          <w:u w:color="000000"/>
        </w:rPr>
        <w:t xml:space="preserve">to people </w:t>
      </w:r>
      <w:r w:rsidR="00AE31AB" w:rsidRPr="000F7E13">
        <w:rPr>
          <w:rFonts w:eastAsia="Arial Unicode MS"/>
          <w:color w:val="000000"/>
          <w:sz w:val="20"/>
          <w:szCs w:val="20"/>
          <w:u w:color="000000"/>
        </w:rPr>
        <w:t>in convenient locations.</w:t>
      </w:r>
      <w:r w:rsidR="00AE31AB">
        <w:rPr>
          <w:rFonts w:eastAsia="Arial Unicode MS"/>
          <w:color w:val="000000"/>
          <w:sz w:val="20"/>
          <w:szCs w:val="20"/>
          <w:u w:color="000000"/>
        </w:rPr>
        <w:t xml:space="preserve">  See Appendix 2</w:t>
      </w:r>
      <w:r w:rsidR="00AE31AB" w:rsidRPr="000F7E13">
        <w:rPr>
          <w:rFonts w:eastAsia="Arial Unicode MS"/>
          <w:color w:val="000000"/>
          <w:sz w:val="20"/>
          <w:szCs w:val="20"/>
          <w:u w:color="000000"/>
        </w:rPr>
        <w:t xml:space="preserve"> for further information.</w:t>
      </w:r>
    </w:p>
    <w:p w14:paraId="3CBB87A4" w14:textId="77777777" w:rsidR="00AE31AB" w:rsidRDefault="00AE31AB" w:rsidP="00440EB6">
      <w:pPr>
        <w:outlineLvl w:val="0"/>
        <w:rPr>
          <w:rFonts w:eastAsia="Arial Unicode MS"/>
          <w:color w:val="000000"/>
          <w:sz w:val="20"/>
          <w:szCs w:val="20"/>
          <w:u w:color="000000"/>
        </w:rPr>
      </w:pPr>
    </w:p>
    <w:p w14:paraId="21946EAF" w14:textId="3F743B6D" w:rsidR="00AE31AB" w:rsidRPr="00AE31AB" w:rsidRDefault="00AE31AB" w:rsidP="00AE31AB">
      <w:pPr>
        <w:pStyle w:val="Body1"/>
        <w:jc w:val="both"/>
        <w:rPr>
          <w:rFonts w:ascii="Avenir Book" w:hAnsi="Avenir Book"/>
          <w:sz w:val="20"/>
        </w:rPr>
      </w:pPr>
      <w:r w:rsidRPr="00AE31AB">
        <w:rPr>
          <w:rFonts w:ascii="Avenir Book" w:hAnsi="Avenir Book"/>
          <w:sz w:val="20"/>
        </w:rPr>
        <w:t>We are providing these emerging interventions as examples only</w:t>
      </w:r>
      <w:r w:rsidR="0044382E" w:rsidRPr="00AE31AB">
        <w:rPr>
          <w:rFonts w:ascii="Avenir Book" w:hAnsi="Avenir Book"/>
          <w:sz w:val="20"/>
        </w:rPr>
        <w:t xml:space="preserve">.   Our design process will yield </w:t>
      </w:r>
      <w:r w:rsidRPr="00AE31AB">
        <w:rPr>
          <w:rFonts w:ascii="Avenir Book" w:hAnsi="Avenir Book"/>
          <w:sz w:val="20"/>
        </w:rPr>
        <w:t>new ideas based on our analysis and ideation workshops with students and parents, innovators,</w:t>
      </w:r>
      <w:r>
        <w:rPr>
          <w:rFonts w:ascii="Avenir Book" w:hAnsi="Avenir Book"/>
          <w:sz w:val="20"/>
        </w:rPr>
        <w:t xml:space="preserve"> </w:t>
      </w:r>
      <w:r w:rsidRPr="00AE31AB">
        <w:rPr>
          <w:rFonts w:ascii="Avenir Book" w:hAnsi="Avenir Book"/>
          <w:sz w:val="20"/>
        </w:rPr>
        <w:t xml:space="preserve">experts and leaders from schools, food industry, and </w:t>
      </w:r>
      <w:r>
        <w:rPr>
          <w:rFonts w:ascii="Avenir Book" w:hAnsi="Avenir Book"/>
          <w:sz w:val="20"/>
        </w:rPr>
        <w:t xml:space="preserve">the </w:t>
      </w:r>
      <w:r w:rsidRPr="00AE31AB">
        <w:rPr>
          <w:rFonts w:ascii="Avenir Book" w:hAnsi="Avenir Book"/>
          <w:sz w:val="20"/>
        </w:rPr>
        <w:t>community</w:t>
      </w:r>
      <w:r>
        <w:rPr>
          <w:rFonts w:ascii="Avenir Book" w:hAnsi="Avenir Book"/>
          <w:sz w:val="20"/>
        </w:rPr>
        <w:t>.</w:t>
      </w:r>
    </w:p>
    <w:p w14:paraId="7B0727C1" w14:textId="69189F55" w:rsidR="00440EB6" w:rsidRPr="000F7E13" w:rsidRDefault="00AE31AB" w:rsidP="00AE31AB">
      <w:pPr>
        <w:jc w:val="both"/>
        <w:outlineLvl w:val="0"/>
        <w:rPr>
          <w:rFonts w:eastAsia="Arial Unicode MS"/>
          <w:color w:val="000000"/>
          <w:sz w:val="20"/>
          <w:szCs w:val="20"/>
          <w:u w:color="000000"/>
        </w:rPr>
      </w:pPr>
      <w:r w:rsidRPr="00AE31AB">
        <w:rPr>
          <w:rFonts w:eastAsia="Arial Unicode MS"/>
          <w:color w:val="000000"/>
          <w:sz w:val="20"/>
          <w:szCs w:val="20"/>
          <w:u w:color="000000"/>
        </w:rPr>
        <w:t xml:space="preserve">.    </w:t>
      </w:r>
      <w:r w:rsidR="0044382E" w:rsidRPr="00AE31AB">
        <w:rPr>
          <w:rFonts w:eastAsia="Arial Unicode MS"/>
          <w:color w:val="000000"/>
          <w:sz w:val="20"/>
          <w:szCs w:val="20"/>
          <w:u w:color="000000"/>
        </w:rPr>
        <w:t xml:space="preserve"> </w:t>
      </w:r>
    </w:p>
    <w:p w14:paraId="5C8D0D46" w14:textId="77777777" w:rsidR="00440EB6" w:rsidRPr="000F7E13" w:rsidRDefault="00440EB6" w:rsidP="00AD4320">
      <w:pPr>
        <w:pStyle w:val="Body1"/>
        <w:rPr>
          <w:rFonts w:ascii="Avenir Book" w:hAnsi="Avenir Book"/>
          <w:b/>
          <w:color w:val="1F497D"/>
          <w:sz w:val="20"/>
        </w:rPr>
      </w:pPr>
    </w:p>
    <w:p w14:paraId="17FE9981" w14:textId="77777777" w:rsidR="00AE31AB" w:rsidRDefault="00AE31AB" w:rsidP="00AD4320">
      <w:pPr>
        <w:pStyle w:val="Body1"/>
        <w:rPr>
          <w:rFonts w:ascii="Avenir Book" w:hAnsi="Avenir Book"/>
          <w:b/>
          <w:color w:val="1F497D"/>
          <w:sz w:val="20"/>
        </w:rPr>
      </w:pPr>
    </w:p>
    <w:p w14:paraId="10D4E303" w14:textId="72E6AE88" w:rsidR="00AD4320" w:rsidRPr="000F7E13" w:rsidRDefault="00BA7A4C" w:rsidP="00AD4320">
      <w:pPr>
        <w:pStyle w:val="Body1"/>
        <w:rPr>
          <w:rFonts w:ascii="Avenir Book" w:hAnsi="Avenir Book"/>
          <w:sz w:val="20"/>
        </w:rPr>
      </w:pPr>
      <w:r w:rsidRPr="000F7E13">
        <w:rPr>
          <w:rFonts w:ascii="Avenir Book" w:hAnsi="Avenir Book"/>
          <w:b/>
          <w:color w:val="1F497D"/>
          <w:sz w:val="20"/>
        </w:rPr>
        <w:t xml:space="preserve">5.   </w:t>
      </w:r>
      <w:r w:rsidR="00147C2E" w:rsidRPr="000F7E13">
        <w:rPr>
          <w:rFonts w:ascii="Avenir Book" w:hAnsi="Avenir Book"/>
          <w:b/>
          <w:color w:val="1F497D"/>
          <w:sz w:val="20"/>
        </w:rPr>
        <w:t xml:space="preserve">DESIGN PROPOSAL </w:t>
      </w:r>
    </w:p>
    <w:p w14:paraId="5215A56F" w14:textId="77777777" w:rsidR="00147C2E" w:rsidRPr="000F7E13" w:rsidRDefault="00147C2E" w:rsidP="00AD4320">
      <w:pPr>
        <w:pStyle w:val="Body1"/>
        <w:rPr>
          <w:rFonts w:ascii="Avenir Book" w:hAnsi="Avenir Book"/>
          <w:sz w:val="20"/>
        </w:rPr>
      </w:pPr>
    </w:p>
    <w:p w14:paraId="237867C5" w14:textId="77777777" w:rsidR="00AD4320" w:rsidRPr="000F7E13" w:rsidRDefault="00AD4320" w:rsidP="00AD4320">
      <w:pPr>
        <w:pStyle w:val="Body1"/>
        <w:rPr>
          <w:rFonts w:ascii="Avenir Book" w:hAnsi="Avenir Book"/>
          <w:sz w:val="20"/>
        </w:rPr>
      </w:pPr>
      <w:r w:rsidRPr="000F7E13">
        <w:rPr>
          <w:rFonts w:ascii="Avenir Book" w:hAnsi="Avenir Book"/>
          <w:sz w:val="20"/>
        </w:rPr>
        <w:t>The proposal consist of four streams</w:t>
      </w:r>
    </w:p>
    <w:p w14:paraId="5D31BF3D" w14:textId="68716747" w:rsidR="00AD4320" w:rsidRPr="00FD3452" w:rsidRDefault="00AD4320" w:rsidP="00AD4320">
      <w:pPr>
        <w:pStyle w:val="Body1"/>
        <w:numPr>
          <w:ilvl w:val="0"/>
          <w:numId w:val="2"/>
        </w:numPr>
        <w:tabs>
          <w:tab w:val="num" w:pos="360"/>
        </w:tabs>
        <w:ind w:left="360" w:hanging="360"/>
        <w:outlineLvl w:val="9"/>
        <w:rPr>
          <w:rFonts w:ascii="Avenir Book" w:hAnsi="Avenir Book"/>
          <w:sz w:val="20"/>
        </w:rPr>
      </w:pPr>
      <w:r w:rsidRPr="00FD3452">
        <w:rPr>
          <w:rFonts w:ascii="Avenir Book" w:hAnsi="Avenir Book"/>
          <w:sz w:val="20"/>
        </w:rPr>
        <w:t xml:space="preserve"> </w:t>
      </w:r>
      <w:r w:rsidR="00680784" w:rsidRPr="00FD3452">
        <w:rPr>
          <w:rFonts w:ascii="Avenir Book" w:hAnsi="Avenir Book"/>
          <w:sz w:val="20"/>
        </w:rPr>
        <w:t xml:space="preserve">  </w:t>
      </w:r>
      <w:r w:rsidRPr="00FD3452">
        <w:rPr>
          <w:rFonts w:ascii="Avenir Book" w:hAnsi="Avenir Book"/>
          <w:sz w:val="20"/>
        </w:rPr>
        <w:t>A field study and literature review to explore the choice a</w:t>
      </w:r>
      <w:r w:rsidR="007417DD">
        <w:rPr>
          <w:rFonts w:ascii="Avenir Book" w:hAnsi="Avenir Book"/>
          <w:sz w:val="20"/>
        </w:rPr>
        <w:t>rchitecture of young people and</w:t>
      </w:r>
      <w:r w:rsidR="00680784" w:rsidRPr="00FD3452">
        <w:rPr>
          <w:rFonts w:ascii="Avenir Book" w:hAnsi="Avenir Book"/>
          <w:sz w:val="20"/>
        </w:rPr>
        <w:t xml:space="preserve"> </w:t>
      </w:r>
      <w:r w:rsidRPr="00FD3452">
        <w:rPr>
          <w:rFonts w:ascii="Avenir Book" w:hAnsi="Avenir Book"/>
          <w:sz w:val="20"/>
        </w:rPr>
        <w:t>their parents</w:t>
      </w:r>
    </w:p>
    <w:p w14:paraId="58827CB9" w14:textId="6EAB9320" w:rsidR="00AD4320" w:rsidRPr="00FD3452" w:rsidRDefault="00EE079E" w:rsidP="00680784">
      <w:pPr>
        <w:pStyle w:val="Body1"/>
        <w:numPr>
          <w:ilvl w:val="0"/>
          <w:numId w:val="2"/>
        </w:numPr>
        <w:tabs>
          <w:tab w:val="num" w:pos="360"/>
        </w:tabs>
        <w:ind w:left="360" w:hanging="360"/>
        <w:outlineLvl w:val="9"/>
        <w:rPr>
          <w:rFonts w:ascii="Avenir Book" w:hAnsi="Avenir Book"/>
          <w:sz w:val="20"/>
        </w:rPr>
      </w:pPr>
      <w:r w:rsidRPr="00FD3452">
        <w:rPr>
          <w:rFonts w:ascii="Avenir Book" w:hAnsi="Avenir Book"/>
          <w:sz w:val="20"/>
        </w:rPr>
        <w:t xml:space="preserve"> </w:t>
      </w:r>
      <w:r w:rsidR="00680784" w:rsidRPr="00FD3452">
        <w:rPr>
          <w:rFonts w:ascii="Avenir Book" w:hAnsi="Avenir Book"/>
          <w:sz w:val="20"/>
        </w:rPr>
        <w:t xml:space="preserve">  Ideation to develop</w:t>
      </w:r>
      <w:r w:rsidR="00DF1B74" w:rsidRPr="00FD3452">
        <w:rPr>
          <w:rFonts w:ascii="Avenir Book" w:hAnsi="Avenir Book"/>
          <w:sz w:val="20"/>
        </w:rPr>
        <w:t xml:space="preserve"> behavio</w:t>
      </w:r>
      <w:r w:rsidRPr="00FD3452">
        <w:rPr>
          <w:rFonts w:ascii="Avenir Book" w:hAnsi="Avenir Book"/>
          <w:sz w:val="20"/>
        </w:rPr>
        <w:t xml:space="preserve">ral </w:t>
      </w:r>
      <w:r w:rsidR="000121C8" w:rsidRPr="00FD3452">
        <w:rPr>
          <w:rFonts w:ascii="Avenir Book" w:hAnsi="Avenir Book"/>
          <w:sz w:val="20"/>
        </w:rPr>
        <w:t>intervention</w:t>
      </w:r>
      <w:r w:rsidR="000E3BFF" w:rsidRPr="00FD3452">
        <w:rPr>
          <w:rFonts w:ascii="Avenir Book" w:hAnsi="Avenir Book"/>
          <w:sz w:val="20"/>
        </w:rPr>
        <w:t>s</w:t>
      </w:r>
      <w:r w:rsidR="00680784" w:rsidRPr="00FD3452">
        <w:rPr>
          <w:rFonts w:ascii="Avenir Book" w:hAnsi="Avenir Book"/>
          <w:sz w:val="20"/>
        </w:rPr>
        <w:t xml:space="preserve"> for system change </w:t>
      </w:r>
    </w:p>
    <w:p w14:paraId="66B0042A" w14:textId="3FC1F34F" w:rsidR="000E3BFF" w:rsidRPr="00FD3452" w:rsidRDefault="00680784" w:rsidP="000E3BFF">
      <w:pPr>
        <w:pStyle w:val="Body1"/>
        <w:numPr>
          <w:ilvl w:val="0"/>
          <w:numId w:val="2"/>
        </w:numPr>
        <w:tabs>
          <w:tab w:val="num" w:pos="360"/>
        </w:tabs>
        <w:ind w:left="360" w:hanging="360"/>
        <w:outlineLvl w:val="9"/>
        <w:rPr>
          <w:rFonts w:ascii="Avenir Book" w:hAnsi="Avenir Book"/>
          <w:sz w:val="20"/>
        </w:rPr>
      </w:pPr>
      <w:r w:rsidRPr="00FD3452">
        <w:rPr>
          <w:rFonts w:ascii="Avenir Book" w:hAnsi="Avenir Book"/>
          <w:sz w:val="20"/>
        </w:rPr>
        <w:t xml:space="preserve">   </w:t>
      </w:r>
      <w:r w:rsidR="00F96364">
        <w:rPr>
          <w:rFonts w:ascii="Avenir Book" w:hAnsi="Avenir Book"/>
          <w:sz w:val="20"/>
        </w:rPr>
        <w:t xml:space="preserve">Build a network of early adopters </w:t>
      </w:r>
      <w:r w:rsidR="00BF705E" w:rsidRPr="00FD3452">
        <w:rPr>
          <w:rFonts w:ascii="Avenir Book" w:hAnsi="Avenir Book"/>
          <w:sz w:val="20"/>
        </w:rPr>
        <w:t>to act on behavioral interventions</w:t>
      </w:r>
      <w:r w:rsidR="000E3BFF" w:rsidRPr="00FD3452">
        <w:rPr>
          <w:rFonts w:ascii="Avenir Book" w:hAnsi="Avenir Book"/>
          <w:sz w:val="20"/>
        </w:rPr>
        <w:t xml:space="preserve"> </w:t>
      </w:r>
    </w:p>
    <w:p w14:paraId="20F79ED3" w14:textId="48807C29" w:rsidR="00AD4320" w:rsidRPr="00FD3452" w:rsidRDefault="000E3BFF" w:rsidP="000E3BFF">
      <w:pPr>
        <w:pStyle w:val="Body1"/>
        <w:numPr>
          <w:ilvl w:val="0"/>
          <w:numId w:val="2"/>
        </w:numPr>
        <w:tabs>
          <w:tab w:val="num" w:pos="360"/>
        </w:tabs>
        <w:ind w:left="360" w:hanging="360"/>
        <w:outlineLvl w:val="9"/>
        <w:rPr>
          <w:rFonts w:ascii="Avenir Book" w:hAnsi="Avenir Book"/>
          <w:sz w:val="20"/>
        </w:rPr>
      </w:pPr>
      <w:r w:rsidRPr="00FD3452">
        <w:rPr>
          <w:rFonts w:ascii="Avenir Book" w:hAnsi="Avenir Book"/>
          <w:sz w:val="20"/>
        </w:rPr>
        <w:t xml:space="preserve">   Identify </w:t>
      </w:r>
      <w:r w:rsidR="00AD4320" w:rsidRPr="00FD3452">
        <w:rPr>
          <w:rFonts w:ascii="Avenir Book" w:hAnsi="Avenir Book"/>
          <w:sz w:val="20"/>
        </w:rPr>
        <w:t xml:space="preserve">quick wins and </w:t>
      </w:r>
      <w:r w:rsidRPr="00FD3452">
        <w:rPr>
          <w:rFonts w:ascii="Avenir Book" w:hAnsi="Avenir Book"/>
          <w:sz w:val="20"/>
        </w:rPr>
        <w:t>develop implementation/funding plan for</w:t>
      </w:r>
      <w:r w:rsidR="00AD4320" w:rsidRPr="00FD3452">
        <w:rPr>
          <w:rFonts w:ascii="Avenir Book" w:hAnsi="Avenir Book"/>
          <w:sz w:val="20"/>
        </w:rPr>
        <w:t xml:space="preserve"> prototypes</w:t>
      </w:r>
    </w:p>
    <w:p w14:paraId="23CD0BA0" w14:textId="77777777" w:rsidR="00AD4320" w:rsidRPr="000F7E13" w:rsidRDefault="00AD4320" w:rsidP="00AD4320">
      <w:pPr>
        <w:pStyle w:val="Body1"/>
        <w:rPr>
          <w:rFonts w:ascii="Avenir Book" w:hAnsi="Avenir Book"/>
          <w:sz w:val="20"/>
        </w:rPr>
      </w:pPr>
    </w:p>
    <w:p w14:paraId="70A57ECE" w14:textId="77777777" w:rsidR="00AE31AB" w:rsidRDefault="00AE31AB" w:rsidP="00055309">
      <w:pPr>
        <w:pStyle w:val="Body1"/>
        <w:rPr>
          <w:rFonts w:ascii="Avenir Book" w:hAnsi="Avenir Book"/>
          <w:b/>
          <w:color w:val="1F497D"/>
          <w:sz w:val="20"/>
        </w:rPr>
      </w:pPr>
    </w:p>
    <w:p w14:paraId="0C43C63B" w14:textId="77777777" w:rsidR="00AD4320" w:rsidRPr="000F7E13" w:rsidRDefault="00AD4320" w:rsidP="00055309">
      <w:pPr>
        <w:pStyle w:val="Body1"/>
        <w:rPr>
          <w:rFonts w:ascii="Avenir Book" w:hAnsi="Avenir Book"/>
          <w:b/>
          <w:color w:val="1F497D"/>
          <w:sz w:val="20"/>
        </w:rPr>
      </w:pPr>
      <w:r w:rsidRPr="000F7E13">
        <w:rPr>
          <w:rFonts w:ascii="Avenir Book" w:hAnsi="Avenir Book"/>
          <w:b/>
          <w:color w:val="1F497D"/>
          <w:sz w:val="20"/>
        </w:rPr>
        <w:t>Stream A:  A field study and literature review to explore the choice architecture of young people and their parents</w:t>
      </w:r>
    </w:p>
    <w:p w14:paraId="1F187564" w14:textId="77777777" w:rsidR="00AD4320" w:rsidRPr="000F7E13" w:rsidRDefault="00AD4320" w:rsidP="00AD4320">
      <w:pPr>
        <w:pStyle w:val="Body1"/>
        <w:rPr>
          <w:rFonts w:ascii="Avenir Book" w:hAnsi="Avenir Book"/>
          <w:sz w:val="20"/>
        </w:rPr>
      </w:pPr>
    </w:p>
    <w:p w14:paraId="085C3A66" w14:textId="77777777" w:rsidR="00AD4320" w:rsidRPr="000F7E13" w:rsidRDefault="00AD4320" w:rsidP="00AD4320">
      <w:pPr>
        <w:pStyle w:val="Body1"/>
        <w:rPr>
          <w:rFonts w:ascii="Avenir Book" w:hAnsi="Avenir Book"/>
          <w:sz w:val="20"/>
        </w:rPr>
      </w:pPr>
      <w:r w:rsidRPr="000F7E13">
        <w:rPr>
          <w:rFonts w:ascii="Avenir Book" w:hAnsi="Avenir Book"/>
          <w:sz w:val="20"/>
        </w:rPr>
        <w:t xml:space="preserve">Results:  A design brief consisting of i) the key observations from user ethnographic studies and focus groups  ii) system map showing influences on the choice architecture of the young person and parent in the home, school, and surrounding stores, and iii) ideas to influence the choice architecture.  </w:t>
      </w:r>
    </w:p>
    <w:p w14:paraId="55390FF4" w14:textId="77777777" w:rsidR="00AD4320" w:rsidRPr="000F7E13" w:rsidRDefault="00AD4320" w:rsidP="00AD4320">
      <w:pPr>
        <w:pStyle w:val="Body1"/>
        <w:rPr>
          <w:rFonts w:ascii="Avenir Book" w:hAnsi="Avenir Book"/>
          <w:sz w:val="20"/>
        </w:rPr>
      </w:pPr>
    </w:p>
    <w:p w14:paraId="0925E6A0" w14:textId="7C6B0A67" w:rsidR="00AD4320" w:rsidRPr="000F7E13" w:rsidRDefault="00AD4320" w:rsidP="00AD4320">
      <w:pPr>
        <w:pStyle w:val="Body1"/>
        <w:rPr>
          <w:rFonts w:ascii="Avenir Book" w:hAnsi="Avenir Book"/>
          <w:sz w:val="20"/>
        </w:rPr>
      </w:pPr>
      <w:r w:rsidRPr="000F7E13">
        <w:rPr>
          <w:rFonts w:ascii="Avenir Book" w:hAnsi="Avenir Book"/>
          <w:sz w:val="20"/>
        </w:rPr>
        <w:t xml:space="preserve">In an ethnographic study of young people and their parents, we will learn what </w:t>
      </w:r>
      <w:r w:rsidR="00F96364">
        <w:rPr>
          <w:rFonts w:ascii="Avenir Book" w:hAnsi="Avenir Book"/>
          <w:sz w:val="20"/>
        </w:rPr>
        <w:t xml:space="preserve">they eat, whether they think the food </w:t>
      </w:r>
      <w:r w:rsidRPr="000F7E13">
        <w:rPr>
          <w:rFonts w:ascii="Avenir Book" w:hAnsi="Avenir Book"/>
          <w:sz w:val="20"/>
        </w:rPr>
        <w:t>is heathy or not, and what considerations they make in choosing what they eat.  The goal is to understand the choice architecture and the impact of individual preferences, the home and school environment, and surrounding stores.  In addition, we will complete</w:t>
      </w:r>
      <w:r w:rsidR="00DF1B74" w:rsidRPr="000F7E13">
        <w:rPr>
          <w:rFonts w:ascii="Avenir Book" w:hAnsi="Avenir Book"/>
          <w:sz w:val="20"/>
        </w:rPr>
        <w:t xml:space="preserve"> a literature review of behavio</w:t>
      </w:r>
      <w:r w:rsidRPr="000F7E13">
        <w:rPr>
          <w:rFonts w:ascii="Avenir Book" w:hAnsi="Avenir Book"/>
          <w:sz w:val="20"/>
        </w:rPr>
        <w:t>ral economics to identify ideas that could positively impact the choice architecture for young people and their parents.</w:t>
      </w:r>
    </w:p>
    <w:p w14:paraId="0E0D3995" w14:textId="77777777" w:rsidR="00AD4320" w:rsidRPr="000F7E13" w:rsidRDefault="00AD4320" w:rsidP="00AD4320">
      <w:pPr>
        <w:pStyle w:val="Body1"/>
        <w:rPr>
          <w:rFonts w:ascii="Avenir Book" w:hAnsi="Avenir Book"/>
          <w:sz w:val="20"/>
        </w:rPr>
      </w:pPr>
    </w:p>
    <w:p w14:paraId="2C66B81C" w14:textId="0F1E50B3" w:rsidR="00AD4320" w:rsidRPr="000F7E13" w:rsidRDefault="00440EB6" w:rsidP="00AD4320">
      <w:pPr>
        <w:pStyle w:val="Body1"/>
        <w:rPr>
          <w:rFonts w:ascii="Avenir Book" w:hAnsi="Avenir Book"/>
          <w:sz w:val="20"/>
        </w:rPr>
      </w:pPr>
      <w:r w:rsidRPr="000F7E13">
        <w:rPr>
          <w:rFonts w:ascii="Avenir Book" w:hAnsi="Avenir Book"/>
          <w:sz w:val="20"/>
        </w:rPr>
        <w:t>The following activities</w:t>
      </w:r>
      <w:r w:rsidR="00AD4320" w:rsidRPr="000F7E13">
        <w:rPr>
          <w:rFonts w:ascii="Avenir Book" w:hAnsi="Avenir Book"/>
          <w:sz w:val="20"/>
        </w:rPr>
        <w:t xml:space="preserve"> are planned fo</w:t>
      </w:r>
      <w:r w:rsidR="00EF28E4" w:rsidRPr="000F7E13">
        <w:rPr>
          <w:rFonts w:ascii="Avenir Book" w:hAnsi="Avenir Book"/>
          <w:sz w:val="20"/>
        </w:rPr>
        <w:t>cusing on the user (A1), community (A2), system (A3</w:t>
      </w:r>
      <w:r w:rsidR="0062141E" w:rsidRPr="000F7E13">
        <w:rPr>
          <w:rFonts w:ascii="Avenir Book" w:hAnsi="Avenir Book"/>
          <w:sz w:val="20"/>
        </w:rPr>
        <w:t>-5)</w:t>
      </w:r>
      <w:r w:rsidR="00AD4320" w:rsidRPr="000F7E13">
        <w:rPr>
          <w:rFonts w:ascii="Avenir Book" w:hAnsi="Avenir Book"/>
          <w:sz w:val="20"/>
        </w:rPr>
        <w:t>:</w:t>
      </w:r>
    </w:p>
    <w:p w14:paraId="7BB1DFBD" w14:textId="77777777" w:rsidR="00AD4320" w:rsidRDefault="00AD4320" w:rsidP="00AD4320">
      <w:pPr>
        <w:pStyle w:val="Body1"/>
        <w:rPr>
          <w:rFonts w:ascii="Avenir Book" w:hAnsi="Avenir Book"/>
          <w:sz w:val="20"/>
        </w:rPr>
      </w:pPr>
    </w:p>
    <w:p w14:paraId="3EC31FAE" w14:textId="77777777" w:rsidR="00F14CE9" w:rsidRPr="000F7E13" w:rsidRDefault="00F14CE9" w:rsidP="00AD4320">
      <w:pPr>
        <w:pStyle w:val="Body1"/>
        <w:rPr>
          <w:rFonts w:ascii="Avenir Book" w:hAnsi="Avenir Book"/>
          <w:sz w:val="20"/>
        </w:rPr>
      </w:pPr>
    </w:p>
    <w:p w14:paraId="71E14021" w14:textId="78A1E431" w:rsidR="00AD4320" w:rsidRPr="000F7E13" w:rsidRDefault="00AD4320" w:rsidP="00AD4320">
      <w:pPr>
        <w:pStyle w:val="Body1"/>
        <w:rPr>
          <w:rFonts w:ascii="Avenir Book" w:hAnsi="Avenir Book"/>
          <w:sz w:val="20"/>
        </w:rPr>
      </w:pPr>
      <w:r w:rsidRPr="000F7E13">
        <w:rPr>
          <w:rFonts w:ascii="Avenir Book" w:hAnsi="Avenir Book"/>
          <w:sz w:val="20"/>
        </w:rPr>
        <w:t xml:space="preserve">Action A1.1  </w:t>
      </w:r>
      <w:r w:rsidR="00EF28E4" w:rsidRPr="000F7E13">
        <w:rPr>
          <w:rFonts w:ascii="Avenir Book" w:hAnsi="Avenir Book"/>
          <w:sz w:val="20"/>
        </w:rPr>
        <w:tab/>
      </w:r>
      <w:r w:rsidRPr="000F7E13">
        <w:rPr>
          <w:rFonts w:ascii="Avenir Book" w:hAnsi="Avenir Book"/>
          <w:sz w:val="20"/>
        </w:rPr>
        <w:t>Ethnographic study of 5 parents at each of 5 schools, total 25 parents</w:t>
      </w:r>
    </w:p>
    <w:p w14:paraId="69663689" w14:textId="4E5B7AD6" w:rsidR="00AD4320" w:rsidRPr="000F7E13" w:rsidRDefault="00AD4320" w:rsidP="00EF28E4">
      <w:pPr>
        <w:pStyle w:val="Body1"/>
        <w:ind w:left="1440" w:hanging="1440"/>
        <w:rPr>
          <w:rFonts w:ascii="Avenir Book" w:hAnsi="Avenir Book"/>
          <w:sz w:val="20"/>
        </w:rPr>
      </w:pPr>
      <w:r w:rsidRPr="000F7E13">
        <w:rPr>
          <w:rFonts w:ascii="Avenir Book" w:hAnsi="Avenir Book"/>
          <w:sz w:val="20"/>
        </w:rPr>
        <w:t xml:space="preserve">Action A1.2 </w:t>
      </w:r>
      <w:r w:rsidR="00EF28E4" w:rsidRPr="000F7E13">
        <w:rPr>
          <w:rFonts w:ascii="Avenir Book" w:hAnsi="Avenir Book"/>
          <w:sz w:val="20"/>
        </w:rPr>
        <w:tab/>
      </w:r>
      <w:r w:rsidRPr="000F7E13">
        <w:rPr>
          <w:rFonts w:ascii="Avenir Book" w:hAnsi="Avenir Book"/>
          <w:sz w:val="20"/>
        </w:rPr>
        <w:t>Focus groups of young people at each of 5 schools, estimated total of 50-60 students</w:t>
      </w:r>
    </w:p>
    <w:p w14:paraId="11470C0D" w14:textId="2970B830" w:rsidR="00AD4320" w:rsidRPr="000F7E13" w:rsidRDefault="00AD4320" w:rsidP="00AD4320">
      <w:pPr>
        <w:pStyle w:val="Body1"/>
        <w:rPr>
          <w:rFonts w:ascii="Avenir Book" w:hAnsi="Avenir Book"/>
          <w:sz w:val="20"/>
        </w:rPr>
      </w:pPr>
      <w:r w:rsidRPr="000F7E13">
        <w:rPr>
          <w:rFonts w:ascii="Avenir Book" w:hAnsi="Avenir Book"/>
          <w:sz w:val="20"/>
        </w:rPr>
        <w:t xml:space="preserve">Action A1.3  </w:t>
      </w:r>
      <w:r w:rsidR="00DD55E9" w:rsidRPr="000F7E13">
        <w:rPr>
          <w:rFonts w:ascii="Avenir Book" w:hAnsi="Avenir Book"/>
          <w:sz w:val="20"/>
        </w:rPr>
        <w:tab/>
      </w:r>
      <w:r w:rsidRPr="000F7E13">
        <w:rPr>
          <w:rFonts w:ascii="Avenir Book" w:hAnsi="Avenir Book"/>
          <w:sz w:val="20"/>
        </w:rPr>
        <w:t>Ethnographic study of 5 young people selected from focus groups</w:t>
      </w:r>
    </w:p>
    <w:p w14:paraId="6DA5FFE0" w14:textId="33CC6E8B" w:rsidR="00AD4320" w:rsidRPr="000F7E13" w:rsidRDefault="00AD4320" w:rsidP="00FD3452">
      <w:pPr>
        <w:pStyle w:val="Body1"/>
        <w:ind w:left="1440" w:hanging="1440"/>
        <w:rPr>
          <w:rFonts w:ascii="Avenir Book" w:hAnsi="Avenir Book"/>
          <w:sz w:val="20"/>
        </w:rPr>
      </w:pPr>
      <w:r w:rsidRPr="000F7E13">
        <w:rPr>
          <w:rFonts w:ascii="Avenir Book" w:hAnsi="Avenir Book"/>
          <w:sz w:val="20"/>
        </w:rPr>
        <w:t xml:space="preserve">Action A1.4  </w:t>
      </w:r>
      <w:r w:rsidR="00DD55E9" w:rsidRPr="000F7E13">
        <w:rPr>
          <w:rFonts w:ascii="Avenir Book" w:hAnsi="Avenir Book"/>
          <w:sz w:val="20"/>
        </w:rPr>
        <w:tab/>
      </w:r>
      <w:r w:rsidRPr="000F7E13">
        <w:rPr>
          <w:rFonts w:ascii="Avenir Book" w:hAnsi="Avenir Book"/>
          <w:sz w:val="20"/>
        </w:rPr>
        <w:t>Analysis and summary of ethnographic studies and focus group</w:t>
      </w:r>
      <w:r w:rsidR="00EF28E4" w:rsidRPr="000F7E13">
        <w:rPr>
          <w:rFonts w:ascii="Avenir Book" w:hAnsi="Avenir Book"/>
          <w:sz w:val="20"/>
        </w:rPr>
        <w:t>s</w:t>
      </w:r>
      <w:r w:rsidR="00FD3452">
        <w:rPr>
          <w:rFonts w:ascii="Avenir Book" w:hAnsi="Avenir Book"/>
          <w:sz w:val="20"/>
        </w:rPr>
        <w:t xml:space="preserve"> to </w:t>
      </w:r>
      <w:r w:rsidRPr="000F7E13">
        <w:rPr>
          <w:rFonts w:ascii="Avenir Book" w:hAnsi="Avenir Book"/>
          <w:sz w:val="20"/>
        </w:rPr>
        <w:t>understand behavioral influences at home, school, and stores</w:t>
      </w:r>
    </w:p>
    <w:p w14:paraId="14561436" w14:textId="6E0A3CE3" w:rsidR="00AD4320" w:rsidRPr="000F7E13" w:rsidRDefault="00AD4320" w:rsidP="00AD4320">
      <w:pPr>
        <w:pStyle w:val="Body1"/>
        <w:rPr>
          <w:rFonts w:ascii="Avenir Book" w:hAnsi="Avenir Book"/>
          <w:sz w:val="20"/>
        </w:rPr>
      </w:pPr>
      <w:r w:rsidRPr="000F7E13">
        <w:rPr>
          <w:rFonts w:ascii="Avenir Book" w:hAnsi="Avenir Book"/>
          <w:sz w:val="20"/>
        </w:rPr>
        <w:t xml:space="preserve">Action A2.1   </w:t>
      </w:r>
      <w:r w:rsidR="00DD55E9" w:rsidRPr="000F7E13">
        <w:rPr>
          <w:rFonts w:ascii="Avenir Book" w:hAnsi="Avenir Book"/>
          <w:sz w:val="20"/>
        </w:rPr>
        <w:tab/>
      </w:r>
      <w:r w:rsidRPr="000F7E13">
        <w:rPr>
          <w:rFonts w:ascii="Avenir Book" w:hAnsi="Avenir Book"/>
          <w:sz w:val="20"/>
        </w:rPr>
        <w:t>Interviews and survey of school principal, staff and volunteers</w:t>
      </w:r>
    </w:p>
    <w:p w14:paraId="45521B62" w14:textId="387B521F" w:rsidR="00AD4320" w:rsidRPr="000F7E13" w:rsidRDefault="00AD4320" w:rsidP="00AD4320">
      <w:pPr>
        <w:pStyle w:val="Body1"/>
        <w:rPr>
          <w:rFonts w:ascii="Avenir Book" w:hAnsi="Avenir Book"/>
          <w:sz w:val="20"/>
        </w:rPr>
      </w:pPr>
      <w:r w:rsidRPr="000F7E13">
        <w:rPr>
          <w:rFonts w:ascii="Avenir Book" w:hAnsi="Avenir Book"/>
          <w:sz w:val="20"/>
        </w:rPr>
        <w:t xml:space="preserve">Action A2.2   </w:t>
      </w:r>
      <w:r w:rsidR="00DD55E9" w:rsidRPr="000F7E13">
        <w:rPr>
          <w:rFonts w:ascii="Avenir Book" w:hAnsi="Avenir Book"/>
          <w:sz w:val="20"/>
        </w:rPr>
        <w:t xml:space="preserve"> </w:t>
      </w:r>
      <w:r w:rsidR="00DD55E9" w:rsidRPr="000F7E13">
        <w:rPr>
          <w:rFonts w:ascii="Avenir Book" w:hAnsi="Avenir Book"/>
          <w:sz w:val="20"/>
        </w:rPr>
        <w:tab/>
      </w:r>
      <w:r w:rsidRPr="000F7E13">
        <w:rPr>
          <w:rFonts w:ascii="Avenir Book" w:hAnsi="Avenir Book"/>
          <w:sz w:val="20"/>
        </w:rPr>
        <w:t>Interviews of store owners/managers</w:t>
      </w:r>
    </w:p>
    <w:p w14:paraId="1CF2E316" w14:textId="2C1A4C51" w:rsidR="00DD55E9" w:rsidRPr="000F7E13" w:rsidRDefault="00DD55E9" w:rsidP="00093938">
      <w:pPr>
        <w:pStyle w:val="Body1"/>
        <w:ind w:left="1440" w:hanging="1440"/>
        <w:rPr>
          <w:rFonts w:ascii="Avenir Book" w:hAnsi="Avenir Book"/>
          <w:sz w:val="20"/>
        </w:rPr>
      </w:pPr>
      <w:r w:rsidRPr="000F7E13">
        <w:rPr>
          <w:rFonts w:ascii="Avenir Book" w:hAnsi="Avenir Book"/>
          <w:sz w:val="20"/>
        </w:rPr>
        <w:t>Action A3</w:t>
      </w:r>
      <w:r w:rsidRPr="000F7E13">
        <w:rPr>
          <w:rFonts w:ascii="Avenir Book" w:hAnsi="Avenir Book"/>
          <w:sz w:val="20"/>
        </w:rPr>
        <w:tab/>
        <w:t>Interview experts and inno</w:t>
      </w:r>
      <w:r w:rsidR="00093938" w:rsidRPr="000F7E13">
        <w:rPr>
          <w:rFonts w:ascii="Avenir Book" w:hAnsi="Avenir Book"/>
          <w:sz w:val="20"/>
        </w:rPr>
        <w:t>vators to understand behavioral influences, the food system, stakeholders interests, leading and emerging practices and opportunities</w:t>
      </w:r>
    </w:p>
    <w:p w14:paraId="79F1482E" w14:textId="7EFECF29" w:rsidR="00AD4320" w:rsidRPr="000F7E13" w:rsidRDefault="00093938" w:rsidP="00093938">
      <w:pPr>
        <w:pStyle w:val="Body1"/>
        <w:ind w:left="1440" w:hanging="1440"/>
        <w:rPr>
          <w:rFonts w:ascii="Avenir Book" w:hAnsi="Avenir Book"/>
          <w:sz w:val="20"/>
        </w:rPr>
      </w:pPr>
      <w:r w:rsidRPr="000F7E13">
        <w:rPr>
          <w:rFonts w:ascii="Avenir Book" w:hAnsi="Avenir Book"/>
          <w:sz w:val="20"/>
        </w:rPr>
        <w:t>Action A4</w:t>
      </w:r>
      <w:r w:rsidRPr="000F7E13">
        <w:rPr>
          <w:rFonts w:ascii="Avenir Book" w:hAnsi="Avenir Book"/>
          <w:sz w:val="20"/>
        </w:rPr>
        <w:tab/>
      </w:r>
      <w:r w:rsidR="00AD4320" w:rsidRPr="000F7E13">
        <w:rPr>
          <w:rFonts w:ascii="Avenir Book" w:hAnsi="Avenir Book"/>
          <w:sz w:val="20"/>
        </w:rPr>
        <w:t>Map influences of young people and their parents at home, school, and surrounding stores</w:t>
      </w:r>
    </w:p>
    <w:p w14:paraId="386AF4CA" w14:textId="6557F7BA" w:rsidR="00AD4320" w:rsidRPr="000F7E13" w:rsidRDefault="00093938" w:rsidP="00093938">
      <w:pPr>
        <w:pStyle w:val="Body1"/>
        <w:ind w:left="1440" w:hanging="1440"/>
        <w:rPr>
          <w:rFonts w:ascii="Avenir Book" w:hAnsi="Avenir Book"/>
          <w:sz w:val="20"/>
        </w:rPr>
      </w:pPr>
      <w:r w:rsidRPr="000F7E13">
        <w:rPr>
          <w:rFonts w:ascii="Avenir Book" w:hAnsi="Avenir Book"/>
          <w:sz w:val="20"/>
        </w:rPr>
        <w:t>Action A5</w:t>
      </w:r>
      <w:r w:rsidRPr="000F7E13">
        <w:rPr>
          <w:rFonts w:ascii="Avenir Book" w:hAnsi="Avenir Book"/>
          <w:sz w:val="20"/>
        </w:rPr>
        <w:tab/>
      </w:r>
      <w:r w:rsidR="00AD4320" w:rsidRPr="000F7E13">
        <w:rPr>
          <w:rFonts w:ascii="Avenir Book" w:hAnsi="Avenir Book"/>
          <w:sz w:val="20"/>
        </w:rPr>
        <w:t>Literature review on behavioral economics to identify ideas for positive intervention</w:t>
      </w:r>
    </w:p>
    <w:p w14:paraId="7A3DA865" w14:textId="74067976" w:rsidR="00AD4320" w:rsidRPr="000F7E13" w:rsidRDefault="00EF28E4" w:rsidP="00AD4320">
      <w:pPr>
        <w:pStyle w:val="Body1"/>
        <w:rPr>
          <w:rFonts w:ascii="Avenir Book" w:hAnsi="Avenir Book"/>
          <w:sz w:val="20"/>
        </w:rPr>
      </w:pPr>
      <w:r w:rsidRPr="000F7E13">
        <w:rPr>
          <w:rFonts w:ascii="Avenir Book" w:hAnsi="Avenir Book"/>
          <w:sz w:val="20"/>
        </w:rPr>
        <w:t>Action A6</w:t>
      </w:r>
      <w:r w:rsidR="00AD4320" w:rsidRPr="000F7E13">
        <w:rPr>
          <w:rFonts w:ascii="Avenir Book" w:hAnsi="Avenir Book"/>
          <w:sz w:val="20"/>
        </w:rPr>
        <w:t xml:space="preserve"> </w:t>
      </w:r>
      <w:r w:rsidR="00AD4320" w:rsidRPr="000F7E13">
        <w:rPr>
          <w:rFonts w:ascii="Avenir Book" w:hAnsi="Avenir Book"/>
          <w:sz w:val="20"/>
        </w:rPr>
        <w:tab/>
        <w:t>Write design brief and develop infographic</w:t>
      </w:r>
      <w:r w:rsidR="00F96364">
        <w:rPr>
          <w:rFonts w:ascii="Avenir Book" w:hAnsi="Avenir Book"/>
          <w:sz w:val="20"/>
        </w:rPr>
        <w:t xml:space="preserve"> about the choice architecture for young people </w:t>
      </w:r>
      <w:r w:rsidR="00F96364">
        <w:rPr>
          <w:rFonts w:ascii="Avenir Book" w:hAnsi="Avenir Book"/>
          <w:sz w:val="20"/>
        </w:rPr>
        <w:tab/>
      </w:r>
      <w:r w:rsidR="00F96364">
        <w:rPr>
          <w:rFonts w:ascii="Avenir Book" w:hAnsi="Avenir Book"/>
          <w:sz w:val="20"/>
        </w:rPr>
        <w:tab/>
        <w:t>at home, school and stores</w:t>
      </w:r>
    </w:p>
    <w:p w14:paraId="7782D4C4" w14:textId="77777777" w:rsidR="00147C2E" w:rsidRPr="000F7E13" w:rsidRDefault="00147C2E" w:rsidP="00AD4320">
      <w:pPr>
        <w:pStyle w:val="Body1"/>
        <w:rPr>
          <w:rFonts w:ascii="Avenir Book" w:hAnsi="Avenir Book"/>
          <w:sz w:val="20"/>
        </w:rPr>
      </w:pPr>
    </w:p>
    <w:p w14:paraId="71296B1F" w14:textId="7E3A3AF8" w:rsidR="00AD4320" w:rsidRPr="000F7E13" w:rsidRDefault="00AD4320" w:rsidP="00AD4320">
      <w:pPr>
        <w:pStyle w:val="Body1"/>
        <w:rPr>
          <w:rFonts w:ascii="Avenir Book" w:hAnsi="Avenir Book"/>
          <w:b/>
          <w:color w:val="1F497D"/>
          <w:sz w:val="20"/>
        </w:rPr>
      </w:pPr>
      <w:r w:rsidRPr="000F7E13">
        <w:rPr>
          <w:rFonts w:ascii="Avenir Book" w:hAnsi="Avenir Book"/>
          <w:b/>
          <w:color w:val="1F497D"/>
          <w:sz w:val="20"/>
        </w:rPr>
        <w:t>S</w:t>
      </w:r>
      <w:r w:rsidR="00BF705E" w:rsidRPr="000F7E13">
        <w:rPr>
          <w:rFonts w:ascii="Avenir Book" w:hAnsi="Avenir Book"/>
          <w:b/>
          <w:color w:val="1F497D"/>
          <w:sz w:val="20"/>
        </w:rPr>
        <w:t xml:space="preserve">tream B:  Ideation to develop </w:t>
      </w:r>
      <w:r w:rsidR="000E3BFF" w:rsidRPr="000F7E13">
        <w:rPr>
          <w:rFonts w:ascii="Avenir Book" w:hAnsi="Avenir Book"/>
          <w:b/>
          <w:color w:val="1F497D"/>
          <w:sz w:val="20"/>
        </w:rPr>
        <w:t>behavioral</w:t>
      </w:r>
      <w:r w:rsidR="000121C8" w:rsidRPr="000F7E13">
        <w:rPr>
          <w:rFonts w:ascii="Avenir Book" w:hAnsi="Avenir Book"/>
          <w:b/>
          <w:color w:val="1F497D"/>
          <w:sz w:val="20"/>
        </w:rPr>
        <w:t xml:space="preserve"> interventions for system change</w:t>
      </w:r>
    </w:p>
    <w:p w14:paraId="5CFF7148" w14:textId="77777777" w:rsidR="00AD4320" w:rsidRPr="000F7E13" w:rsidRDefault="00AD4320" w:rsidP="00AD4320">
      <w:pPr>
        <w:pStyle w:val="Body1"/>
        <w:rPr>
          <w:rFonts w:ascii="Avenir Book" w:hAnsi="Avenir Book"/>
          <w:sz w:val="20"/>
        </w:rPr>
      </w:pPr>
    </w:p>
    <w:p w14:paraId="4EA9BC16" w14:textId="62710B3C" w:rsidR="00AD4320" w:rsidRPr="000F7E13" w:rsidRDefault="00AD4320" w:rsidP="00AD4320">
      <w:pPr>
        <w:pStyle w:val="Body1"/>
        <w:rPr>
          <w:rFonts w:ascii="Avenir Book" w:hAnsi="Avenir Book"/>
          <w:sz w:val="20"/>
        </w:rPr>
      </w:pPr>
      <w:r w:rsidRPr="000F7E13">
        <w:rPr>
          <w:rFonts w:ascii="Avenir Book" w:hAnsi="Avenir Book"/>
          <w:sz w:val="20"/>
        </w:rPr>
        <w:t>Resul</w:t>
      </w:r>
      <w:r w:rsidR="00BF705E" w:rsidRPr="000F7E13">
        <w:rPr>
          <w:rFonts w:ascii="Avenir Book" w:hAnsi="Avenir Book"/>
          <w:sz w:val="20"/>
        </w:rPr>
        <w:t>ts:  Clear interventions</w:t>
      </w:r>
      <w:r w:rsidRPr="000F7E13">
        <w:rPr>
          <w:rFonts w:ascii="Avenir Book" w:hAnsi="Avenir Book"/>
          <w:sz w:val="20"/>
        </w:rPr>
        <w:t xml:space="preserve"> to change the choice architecture for young people and their</w:t>
      </w:r>
      <w:r w:rsidR="000121C8" w:rsidRPr="000F7E13">
        <w:rPr>
          <w:rFonts w:ascii="Avenir Book" w:hAnsi="Avenir Book"/>
          <w:sz w:val="20"/>
        </w:rPr>
        <w:t xml:space="preserve"> parents </w:t>
      </w:r>
      <w:r w:rsidRPr="000F7E13">
        <w:rPr>
          <w:rFonts w:ascii="Avenir Book" w:hAnsi="Avenir Book"/>
          <w:sz w:val="20"/>
        </w:rPr>
        <w:t xml:space="preserve">as well </w:t>
      </w:r>
      <w:r w:rsidR="00BF705E" w:rsidRPr="000F7E13">
        <w:rPr>
          <w:rFonts w:ascii="Avenir Book" w:hAnsi="Avenir Book"/>
          <w:sz w:val="20"/>
        </w:rPr>
        <w:t>as ways to measure</w:t>
      </w:r>
      <w:r w:rsidRPr="000F7E13">
        <w:rPr>
          <w:rFonts w:ascii="Avenir Book" w:hAnsi="Avenir Book"/>
          <w:sz w:val="20"/>
        </w:rPr>
        <w:t xml:space="preserve"> impact</w:t>
      </w:r>
    </w:p>
    <w:p w14:paraId="60A1652B" w14:textId="77777777" w:rsidR="00AD4320" w:rsidRPr="000F7E13" w:rsidRDefault="00AD4320" w:rsidP="00AD4320">
      <w:pPr>
        <w:pStyle w:val="Body1"/>
        <w:rPr>
          <w:rFonts w:ascii="Avenir Book" w:hAnsi="Avenir Book"/>
          <w:sz w:val="20"/>
        </w:rPr>
      </w:pPr>
      <w:r w:rsidRPr="000F7E13">
        <w:rPr>
          <w:rFonts w:ascii="Avenir Book" w:hAnsi="Avenir Book"/>
          <w:sz w:val="20"/>
        </w:rPr>
        <w:t xml:space="preserve"> </w:t>
      </w:r>
    </w:p>
    <w:p w14:paraId="30104697" w14:textId="47AC93FB" w:rsidR="00AD4320" w:rsidRPr="000F7E13" w:rsidRDefault="00440EB6" w:rsidP="00AD4320">
      <w:pPr>
        <w:pStyle w:val="Body1"/>
        <w:rPr>
          <w:rFonts w:ascii="Avenir Book" w:hAnsi="Avenir Book"/>
          <w:sz w:val="20"/>
        </w:rPr>
      </w:pPr>
      <w:r w:rsidRPr="000F7E13">
        <w:rPr>
          <w:rFonts w:ascii="Avenir Book" w:hAnsi="Avenir Book"/>
          <w:sz w:val="20"/>
        </w:rPr>
        <w:t>The following activities</w:t>
      </w:r>
      <w:r w:rsidR="00AD4320" w:rsidRPr="000F7E13">
        <w:rPr>
          <w:rFonts w:ascii="Avenir Book" w:hAnsi="Avenir Book"/>
          <w:sz w:val="20"/>
        </w:rPr>
        <w:t xml:space="preserve"> are planned with users, b</w:t>
      </w:r>
      <w:r w:rsidR="00093938" w:rsidRPr="000F7E13">
        <w:rPr>
          <w:rFonts w:ascii="Avenir Book" w:hAnsi="Avenir Book"/>
          <w:sz w:val="20"/>
        </w:rPr>
        <w:t xml:space="preserve">ehavioral experts, innovators, </w:t>
      </w:r>
      <w:r w:rsidR="00AD4320" w:rsidRPr="000F7E13">
        <w:rPr>
          <w:rFonts w:ascii="Avenir Book" w:hAnsi="Avenir Book"/>
          <w:sz w:val="20"/>
        </w:rPr>
        <w:t>leaders from schools and stores and data/evaluation experts:</w:t>
      </w:r>
    </w:p>
    <w:p w14:paraId="7B70EA7D" w14:textId="4D03ED11" w:rsidR="00AD4320" w:rsidRPr="000F7E13" w:rsidRDefault="00AD4320" w:rsidP="00AD4320">
      <w:pPr>
        <w:pStyle w:val="Body1"/>
        <w:rPr>
          <w:rFonts w:ascii="Avenir Book" w:hAnsi="Avenir Book"/>
          <w:sz w:val="20"/>
        </w:rPr>
      </w:pPr>
      <w:r w:rsidRPr="000F7E13">
        <w:rPr>
          <w:rFonts w:ascii="Avenir Book" w:hAnsi="Avenir Book"/>
          <w:sz w:val="20"/>
        </w:rPr>
        <w:t xml:space="preserve">Action B1  </w:t>
      </w:r>
      <w:r w:rsidR="00093938" w:rsidRPr="000F7E13">
        <w:rPr>
          <w:rFonts w:ascii="Avenir Book" w:hAnsi="Avenir Book"/>
          <w:sz w:val="20"/>
        </w:rPr>
        <w:tab/>
      </w:r>
      <w:r w:rsidRPr="000F7E13">
        <w:rPr>
          <w:rFonts w:ascii="Avenir Book" w:hAnsi="Avenir Book"/>
          <w:sz w:val="20"/>
        </w:rPr>
        <w:t>Ideation workshop with 15-20 young people and parents</w:t>
      </w:r>
    </w:p>
    <w:p w14:paraId="7C44D7B8" w14:textId="1F8756C1" w:rsidR="00093938" w:rsidRPr="000F7E13" w:rsidRDefault="00093938" w:rsidP="00AD4320">
      <w:pPr>
        <w:pStyle w:val="Body1"/>
        <w:rPr>
          <w:rFonts w:ascii="Avenir Book" w:hAnsi="Avenir Book"/>
          <w:sz w:val="20"/>
        </w:rPr>
      </w:pPr>
      <w:r w:rsidRPr="000F7E13">
        <w:rPr>
          <w:rFonts w:ascii="Avenir Book" w:hAnsi="Avenir Book"/>
          <w:sz w:val="20"/>
        </w:rPr>
        <w:t xml:space="preserve">Action B2   </w:t>
      </w:r>
      <w:r w:rsidRPr="000F7E13">
        <w:rPr>
          <w:rFonts w:ascii="Avenir Book" w:hAnsi="Avenir Book"/>
          <w:sz w:val="20"/>
        </w:rPr>
        <w:tab/>
        <w:t xml:space="preserve">Ideation workshop with 15-20 </w:t>
      </w:r>
      <w:r w:rsidR="00356BAE" w:rsidRPr="000F7E13">
        <w:rPr>
          <w:rFonts w:ascii="Avenir Book" w:hAnsi="Avenir Book"/>
          <w:sz w:val="20"/>
        </w:rPr>
        <w:t>food industry and community</w:t>
      </w:r>
      <w:r w:rsidRPr="000F7E13">
        <w:rPr>
          <w:rFonts w:ascii="Avenir Book" w:hAnsi="Avenir Book"/>
          <w:sz w:val="20"/>
        </w:rPr>
        <w:t xml:space="preserve"> leaders </w:t>
      </w:r>
    </w:p>
    <w:p w14:paraId="35E0C33C" w14:textId="2F0044FC" w:rsidR="00AD4320" w:rsidRPr="000F7E13" w:rsidRDefault="00093938" w:rsidP="00AD4320">
      <w:pPr>
        <w:pStyle w:val="Body1"/>
        <w:rPr>
          <w:rFonts w:ascii="Avenir Book" w:hAnsi="Avenir Book"/>
          <w:sz w:val="20"/>
        </w:rPr>
      </w:pPr>
      <w:r w:rsidRPr="000F7E13">
        <w:rPr>
          <w:rFonts w:ascii="Avenir Book" w:hAnsi="Avenir Book"/>
          <w:sz w:val="20"/>
        </w:rPr>
        <w:t>Action B3</w:t>
      </w:r>
      <w:r w:rsidRPr="000F7E13">
        <w:rPr>
          <w:rFonts w:ascii="Avenir Book" w:hAnsi="Avenir Book"/>
          <w:sz w:val="20"/>
        </w:rPr>
        <w:tab/>
      </w:r>
      <w:r w:rsidR="00AD4320" w:rsidRPr="000F7E13">
        <w:rPr>
          <w:rFonts w:ascii="Avenir Book" w:hAnsi="Avenir Book"/>
          <w:sz w:val="20"/>
        </w:rPr>
        <w:t>Ideation workshop with 15-20 behavioral experts and innovators</w:t>
      </w:r>
    </w:p>
    <w:p w14:paraId="0AAE9829" w14:textId="2C88230F" w:rsidR="00AD4320" w:rsidRPr="000F7E13" w:rsidRDefault="00093938" w:rsidP="00AD4320">
      <w:pPr>
        <w:pStyle w:val="Body1"/>
        <w:rPr>
          <w:rFonts w:ascii="Avenir Book" w:hAnsi="Avenir Book"/>
          <w:sz w:val="20"/>
        </w:rPr>
      </w:pPr>
      <w:r w:rsidRPr="000F7E13">
        <w:rPr>
          <w:rFonts w:ascii="Avenir Book" w:hAnsi="Avenir Book"/>
          <w:sz w:val="20"/>
        </w:rPr>
        <w:t>Action B4</w:t>
      </w:r>
      <w:r w:rsidRPr="000F7E13">
        <w:rPr>
          <w:rFonts w:ascii="Avenir Book" w:hAnsi="Avenir Book"/>
          <w:sz w:val="20"/>
        </w:rPr>
        <w:tab/>
      </w:r>
      <w:r w:rsidR="00AD4320" w:rsidRPr="000F7E13">
        <w:rPr>
          <w:rFonts w:ascii="Avenir Book" w:hAnsi="Avenir Book"/>
          <w:sz w:val="20"/>
        </w:rPr>
        <w:t>Meeting with data and evaluation experts</w:t>
      </w:r>
    </w:p>
    <w:p w14:paraId="67101BAF" w14:textId="7CC219D8" w:rsidR="00AD4320" w:rsidRPr="000F7E13" w:rsidRDefault="00093938" w:rsidP="00093938">
      <w:pPr>
        <w:pStyle w:val="Body1"/>
        <w:ind w:left="1440" w:hanging="1440"/>
        <w:rPr>
          <w:rFonts w:ascii="Avenir Book" w:hAnsi="Avenir Book"/>
          <w:sz w:val="20"/>
        </w:rPr>
      </w:pPr>
      <w:r w:rsidRPr="000F7E13">
        <w:rPr>
          <w:rFonts w:ascii="Avenir Book" w:hAnsi="Avenir Book"/>
          <w:sz w:val="20"/>
        </w:rPr>
        <w:t>Action B5</w:t>
      </w:r>
      <w:r w:rsidRPr="000F7E13">
        <w:rPr>
          <w:rFonts w:ascii="Avenir Book" w:hAnsi="Avenir Book"/>
          <w:sz w:val="20"/>
        </w:rPr>
        <w:tab/>
      </w:r>
      <w:r w:rsidR="00AD4320" w:rsidRPr="000F7E13">
        <w:rPr>
          <w:rFonts w:ascii="Avenir Book" w:hAnsi="Avenir Book"/>
          <w:sz w:val="20"/>
        </w:rPr>
        <w:t>Ideation workshop with 80-100 users, experts, innovators, leaders from schools</w:t>
      </w:r>
      <w:r w:rsidR="00356BAE" w:rsidRPr="000F7E13">
        <w:rPr>
          <w:rFonts w:ascii="Avenir Book" w:hAnsi="Avenir Book"/>
          <w:sz w:val="20"/>
        </w:rPr>
        <w:t>, food industry, and community</w:t>
      </w:r>
    </w:p>
    <w:p w14:paraId="7002EAA7" w14:textId="5C2E859D" w:rsidR="00AD4320" w:rsidRPr="000F7E13" w:rsidRDefault="00AD4320" w:rsidP="00C75292">
      <w:pPr>
        <w:pStyle w:val="Body1"/>
        <w:ind w:left="1440" w:hanging="1440"/>
        <w:rPr>
          <w:rFonts w:ascii="Avenir Book" w:hAnsi="Avenir Book"/>
          <w:sz w:val="20"/>
        </w:rPr>
      </w:pPr>
      <w:r w:rsidRPr="000F7E13">
        <w:rPr>
          <w:rFonts w:ascii="Avenir Book" w:hAnsi="Avenir Book"/>
          <w:sz w:val="20"/>
        </w:rPr>
        <w:t>Acti</w:t>
      </w:r>
      <w:r w:rsidR="00093938" w:rsidRPr="000F7E13">
        <w:rPr>
          <w:rFonts w:ascii="Avenir Book" w:hAnsi="Avenir Book"/>
          <w:sz w:val="20"/>
        </w:rPr>
        <w:t>onB6</w:t>
      </w:r>
      <w:r w:rsidRPr="000F7E13">
        <w:rPr>
          <w:rFonts w:ascii="Avenir Book" w:hAnsi="Avenir Book"/>
          <w:sz w:val="20"/>
        </w:rPr>
        <w:t xml:space="preserve">  </w:t>
      </w:r>
      <w:r w:rsidR="00093938" w:rsidRPr="000F7E13">
        <w:rPr>
          <w:rFonts w:ascii="Avenir Book" w:hAnsi="Avenir Book"/>
          <w:sz w:val="20"/>
        </w:rPr>
        <w:tab/>
      </w:r>
      <w:r w:rsidRPr="000F7E13">
        <w:rPr>
          <w:rFonts w:ascii="Avenir Book" w:hAnsi="Avenir Book"/>
          <w:sz w:val="20"/>
        </w:rPr>
        <w:t>Write blogs and produce videos highlighting key messages from ideation workshops</w:t>
      </w:r>
    </w:p>
    <w:p w14:paraId="3AF0FFF4" w14:textId="26C1E729" w:rsidR="00AD4320" w:rsidRPr="000F7E13" w:rsidRDefault="00BF705E" w:rsidP="00C75292">
      <w:pPr>
        <w:pStyle w:val="Body1"/>
        <w:ind w:left="1440" w:hanging="1440"/>
        <w:rPr>
          <w:rFonts w:ascii="Avenir Book" w:hAnsi="Avenir Book"/>
          <w:sz w:val="20"/>
        </w:rPr>
      </w:pPr>
      <w:r w:rsidRPr="000F7E13">
        <w:rPr>
          <w:rFonts w:ascii="Avenir Book" w:hAnsi="Avenir Book"/>
          <w:sz w:val="20"/>
        </w:rPr>
        <w:t>Action B7</w:t>
      </w:r>
      <w:r w:rsidR="00AD4320" w:rsidRPr="000F7E13">
        <w:rPr>
          <w:rFonts w:ascii="Avenir Book" w:hAnsi="Avenir Book"/>
          <w:sz w:val="20"/>
        </w:rPr>
        <w:t xml:space="preserve"> </w:t>
      </w:r>
      <w:r w:rsidR="00C75292" w:rsidRPr="000F7E13">
        <w:rPr>
          <w:rFonts w:ascii="Avenir Book" w:hAnsi="Avenir Book"/>
          <w:sz w:val="20"/>
        </w:rPr>
        <w:tab/>
      </w:r>
      <w:r w:rsidR="00AD4320" w:rsidRPr="000F7E13">
        <w:rPr>
          <w:rFonts w:ascii="Avenir Book" w:hAnsi="Avenir Book"/>
          <w:sz w:val="20"/>
        </w:rPr>
        <w:t xml:space="preserve">Write </w:t>
      </w:r>
      <w:r w:rsidR="00440EB6" w:rsidRPr="000F7E13">
        <w:rPr>
          <w:rFonts w:ascii="Avenir Book" w:hAnsi="Avenir Book"/>
          <w:sz w:val="20"/>
        </w:rPr>
        <w:t xml:space="preserve">brief on </w:t>
      </w:r>
      <w:r w:rsidR="00AD4320" w:rsidRPr="000F7E13">
        <w:rPr>
          <w:rFonts w:ascii="Avenir Book" w:hAnsi="Avenir Book"/>
          <w:sz w:val="20"/>
        </w:rPr>
        <w:t xml:space="preserve">behavioral </w:t>
      </w:r>
      <w:r w:rsidR="00440EB6" w:rsidRPr="000F7E13">
        <w:rPr>
          <w:rFonts w:ascii="Avenir Book" w:hAnsi="Avenir Book"/>
          <w:sz w:val="20"/>
        </w:rPr>
        <w:t>intervention</w:t>
      </w:r>
      <w:r w:rsidR="009B2AB4" w:rsidRPr="000F7E13">
        <w:rPr>
          <w:rFonts w:ascii="Avenir Book" w:hAnsi="Avenir Book"/>
          <w:sz w:val="20"/>
        </w:rPr>
        <w:t xml:space="preserve"> ideas</w:t>
      </w:r>
      <w:r w:rsidR="00440EB6" w:rsidRPr="000F7E13">
        <w:rPr>
          <w:rFonts w:ascii="Avenir Book" w:hAnsi="Avenir Book"/>
          <w:sz w:val="20"/>
        </w:rPr>
        <w:t>/actions</w:t>
      </w:r>
      <w:r w:rsidR="00AD4320" w:rsidRPr="000F7E13">
        <w:rPr>
          <w:rFonts w:ascii="Avenir Book" w:hAnsi="Avenir Book"/>
          <w:sz w:val="20"/>
        </w:rPr>
        <w:t xml:space="preserve"> to change choice architecture and measure impact</w:t>
      </w:r>
    </w:p>
    <w:p w14:paraId="55BDB17D" w14:textId="77777777" w:rsidR="00413184" w:rsidRPr="000F7E13" w:rsidRDefault="00413184" w:rsidP="00AD4320">
      <w:pPr>
        <w:pStyle w:val="Body1"/>
        <w:rPr>
          <w:rFonts w:ascii="Avenir Book" w:hAnsi="Avenir Book"/>
          <w:b/>
          <w:color w:val="1F497D"/>
          <w:sz w:val="20"/>
        </w:rPr>
      </w:pPr>
    </w:p>
    <w:p w14:paraId="610CAA47" w14:textId="2F85674E" w:rsidR="00AD4320" w:rsidRPr="000F7E13" w:rsidRDefault="000121C8" w:rsidP="001D4B53">
      <w:pPr>
        <w:pStyle w:val="Body1"/>
        <w:outlineLvl w:val="9"/>
        <w:rPr>
          <w:rFonts w:ascii="Avenir Book" w:hAnsi="Avenir Book"/>
          <w:sz w:val="20"/>
        </w:rPr>
      </w:pPr>
      <w:r w:rsidRPr="000F7E13">
        <w:rPr>
          <w:rFonts w:ascii="Avenir Book" w:hAnsi="Avenir Book"/>
          <w:b/>
          <w:color w:val="1F497D"/>
          <w:sz w:val="20"/>
        </w:rPr>
        <w:t>Stream C</w:t>
      </w:r>
      <w:r w:rsidR="00AD4320" w:rsidRPr="000F7E13">
        <w:rPr>
          <w:rFonts w:ascii="Avenir Book" w:hAnsi="Avenir Book"/>
          <w:b/>
          <w:color w:val="1F497D"/>
          <w:sz w:val="20"/>
        </w:rPr>
        <w:t xml:space="preserve">  </w:t>
      </w:r>
      <w:r w:rsidRPr="000F7E13">
        <w:rPr>
          <w:rFonts w:ascii="Avenir Book" w:hAnsi="Avenir Book"/>
          <w:sz w:val="20"/>
        </w:rPr>
        <w:t xml:space="preserve">   </w:t>
      </w:r>
      <w:r w:rsidR="00F96364">
        <w:rPr>
          <w:rFonts w:ascii="Avenir Book" w:hAnsi="Avenir Book"/>
          <w:b/>
          <w:color w:val="1F497D" w:themeColor="text2"/>
          <w:sz w:val="20"/>
        </w:rPr>
        <w:t xml:space="preserve">Build a network of early adopters </w:t>
      </w:r>
      <w:r w:rsidR="00BF705E" w:rsidRPr="000F7E13">
        <w:rPr>
          <w:rFonts w:ascii="Avenir Book" w:hAnsi="Avenir Book"/>
          <w:b/>
          <w:color w:val="1F497D" w:themeColor="text2"/>
          <w:sz w:val="20"/>
        </w:rPr>
        <w:t xml:space="preserve">to </w:t>
      </w:r>
      <w:r w:rsidRPr="000F7E13">
        <w:rPr>
          <w:rFonts w:ascii="Avenir Book" w:hAnsi="Avenir Book"/>
          <w:b/>
          <w:color w:val="1F497D" w:themeColor="text2"/>
          <w:sz w:val="20"/>
        </w:rPr>
        <w:t>act on new ideas</w:t>
      </w:r>
      <w:r w:rsidRPr="000F7E13">
        <w:rPr>
          <w:rFonts w:ascii="Avenir Book" w:hAnsi="Avenir Book"/>
          <w:sz w:val="20"/>
        </w:rPr>
        <w:t xml:space="preserve"> </w:t>
      </w:r>
    </w:p>
    <w:p w14:paraId="3DED3FA2" w14:textId="77777777" w:rsidR="00AD4320" w:rsidRPr="000F7E13" w:rsidRDefault="00AD4320" w:rsidP="00AD4320">
      <w:pPr>
        <w:pStyle w:val="Body1"/>
        <w:rPr>
          <w:rFonts w:ascii="Avenir Book" w:hAnsi="Avenir Book"/>
          <w:sz w:val="20"/>
        </w:rPr>
      </w:pPr>
    </w:p>
    <w:p w14:paraId="51AEFB86" w14:textId="4DD115B0" w:rsidR="00AD4320" w:rsidRPr="000F7E13" w:rsidRDefault="001D071E" w:rsidP="00AD4320">
      <w:pPr>
        <w:pStyle w:val="Body1"/>
        <w:rPr>
          <w:rFonts w:ascii="Avenir Book" w:hAnsi="Avenir Book"/>
          <w:sz w:val="20"/>
        </w:rPr>
      </w:pPr>
      <w:r w:rsidRPr="000F7E13">
        <w:rPr>
          <w:rFonts w:ascii="Avenir Book" w:hAnsi="Avenir Book"/>
          <w:sz w:val="20"/>
        </w:rPr>
        <w:t>Results:  A “</w:t>
      </w:r>
      <w:r w:rsidR="00AD4320" w:rsidRPr="000F7E13">
        <w:rPr>
          <w:rFonts w:ascii="Avenir Book" w:hAnsi="Avenir Book"/>
          <w:sz w:val="20"/>
        </w:rPr>
        <w:t>network</w:t>
      </w:r>
      <w:r w:rsidRPr="000F7E13">
        <w:rPr>
          <w:rFonts w:ascii="Avenir Book" w:hAnsi="Avenir Book"/>
          <w:sz w:val="20"/>
        </w:rPr>
        <w:t>”</w:t>
      </w:r>
      <w:r w:rsidR="00AD4320" w:rsidRPr="000F7E13">
        <w:rPr>
          <w:rFonts w:ascii="Avenir Book" w:hAnsi="Avenir Book"/>
          <w:sz w:val="20"/>
        </w:rPr>
        <w:t xml:space="preserve"> for learning, co</w:t>
      </w:r>
      <w:r w:rsidR="00BF705E" w:rsidRPr="000F7E13">
        <w:rPr>
          <w:rFonts w:ascii="Avenir Book" w:hAnsi="Avenir Book"/>
          <w:sz w:val="20"/>
        </w:rPr>
        <w:t>nnecting and aligning capabilities</w:t>
      </w:r>
      <w:r w:rsidR="001D4B53" w:rsidRPr="000F7E13">
        <w:rPr>
          <w:rFonts w:ascii="Avenir Book" w:hAnsi="Avenir Book"/>
          <w:sz w:val="20"/>
        </w:rPr>
        <w:t>/capacity</w:t>
      </w:r>
      <w:r w:rsidR="00AD4320" w:rsidRPr="000F7E13">
        <w:rPr>
          <w:rFonts w:ascii="Avenir Book" w:hAnsi="Avenir Book"/>
          <w:sz w:val="20"/>
        </w:rPr>
        <w:t xml:space="preserve"> of </w:t>
      </w:r>
      <w:r w:rsidRPr="000F7E13">
        <w:rPr>
          <w:rFonts w:ascii="Avenir Book" w:hAnsi="Avenir Book"/>
          <w:sz w:val="20"/>
        </w:rPr>
        <w:t xml:space="preserve">users, </w:t>
      </w:r>
      <w:r w:rsidR="00AD4320" w:rsidRPr="000F7E13">
        <w:rPr>
          <w:rFonts w:ascii="Avenir Book" w:hAnsi="Avenir Book"/>
          <w:sz w:val="20"/>
        </w:rPr>
        <w:t>innovators, s</w:t>
      </w:r>
      <w:r w:rsidR="00BF705E" w:rsidRPr="000F7E13">
        <w:rPr>
          <w:rFonts w:ascii="Avenir Book" w:hAnsi="Avenir Book"/>
          <w:sz w:val="20"/>
        </w:rPr>
        <w:t xml:space="preserve">takeholders and experts </w:t>
      </w:r>
      <w:r w:rsidR="00AD4320" w:rsidRPr="000F7E13">
        <w:rPr>
          <w:rFonts w:ascii="Avenir Book" w:hAnsi="Avenir Book"/>
          <w:sz w:val="20"/>
        </w:rPr>
        <w:t xml:space="preserve">on </w:t>
      </w:r>
      <w:r w:rsidR="00BF705E" w:rsidRPr="000F7E13">
        <w:rPr>
          <w:rFonts w:ascii="Avenir Book" w:hAnsi="Avenir Book"/>
          <w:sz w:val="20"/>
        </w:rPr>
        <w:t>new interventions</w:t>
      </w:r>
      <w:r w:rsidR="00AD4320" w:rsidRPr="000F7E13">
        <w:rPr>
          <w:rFonts w:ascii="Avenir Book" w:hAnsi="Avenir Book"/>
          <w:sz w:val="20"/>
        </w:rPr>
        <w:t xml:space="preserve"> to make healthy eating the easy choice for young people </w:t>
      </w:r>
    </w:p>
    <w:p w14:paraId="40F41D12" w14:textId="77777777" w:rsidR="001D071E" w:rsidRPr="000F7E13" w:rsidRDefault="001D071E" w:rsidP="001D071E">
      <w:pPr>
        <w:pStyle w:val="Body1"/>
        <w:rPr>
          <w:rFonts w:ascii="Avenir Book" w:hAnsi="Avenir Book"/>
          <w:sz w:val="20"/>
        </w:rPr>
      </w:pPr>
    </w:p>
    <w:p w14:paraId="700C09C3" w14:textId="77777777" w:rsidR="001D071E" w:rsidRPr="000F7E13" w:rsidRDefault="001D071E" w:rsidP="001D071E">
      <w:pPr>
        <w:pStyle w:val="Body1"/>
        <w:rPr>
          <w:rFonts w:ascii="Avenir Book" w:hAnsi="Avenir Book"/>
          <w:sz w:val="20"/>
        </w:rPr>
      </w:pPr>
      <w:r w:rsidRPr="000F7E13">
        <w:rPr>
          <w:rFonts w:ascii="Avenir Book" w:hAnsi="Avenir Book"/>
          <w:sz w:val="20"/>
        </w:rPr>
        <w:t xml:space="preserve">The following actions are planned: </w:t>
      </w:r>
    </w:p>
    <w:p w14:paraId="18DF6FF5" w14:textId="6A88219A" w:rsidR="001D071E" w:rsidRPr="000F7E13" w:rsidRDefault="001D071E" w:rsidP="00EF28E4">
      <w:pPr>
        <w:pStyle w:val="Body1"/>
        <w:ind w:left="1440" w:hanging="1440"/>
        <w:rPr>
          <w:rFonts w:ascii="Avenir Book" w:hAnsi="Avenir Book"/>
          <w:sz w:val="20"/>
        </w:rPr>
      </w:pPr>
      <w:r w:rsidRPr="000F7E13">
        <w:rPr>
          <w:rFonts w:ascii="Avenir Book" w:hAnsi="Avenir Book"/>
          <w:sz w:val="20"/>
        </w:rPr>
        <w:t xml:space="preserve">Action </w:t>
      </w:r>
      <w:r w:rsidR="001D4B53" w:rsidRPr="000F7E13">
        <w:rPr>
          <w:rFonts w:ascii="Avenir Book" w:hAnsi="Avenir Book"/>
          <w:sz w:val="20"/>
        </w:rPr>
        <w:t>C</w:t>
      </w:r>
      <w:r w:rsidRPr="000F7E13">
        <w:rPr>
          <w:rFonts w:ascii="Avenir Book" w:hAnsi="Avenir Book"/>
          <w:sz w:val="20"/>
        </w:rPr>
        <w:t xml:space="preserve">1.1:  </w:t>
      </w:r>
      <w:r w:rsidRPr="000F7E13">
        <w:rPr>
          <w:rFonts w:ascii="Avenir Book" w:hAnsi="Avenir Book"/>
          <w:sz w:val="20"/>
        </w:rPr>
        <w:tab/>
        <w:t xml:space="preserve">Create “network” with participants of </w:t>
      </w:r>
      <w:r w:rsidR="00EF28E4" w:rsidRPr="000F7E13">
        <w:rPr>
          <w:rFonts w:ascii="Avenir Book" w:hAnsi="Avenir Book"/>
          <w:sz w:val="20"/>
        </w:rPr>
        <w:t>users workshop, create a blog w</w:t>
      </w:r>
      <w:r w:rsidRPr="000F7E13">
        <w:rPr>
          <w:rFonts w:ascii="Avenir Book" w:hAnsi="Avenir Book"/>
          <w:sz w:val="20"/>
        </w:rPr>
        <w:t>ith highlights of user focus groups and ethnographic study</w:t>
      </w:r>
    </w:p>
    <w:p w14:paraId="038B79ED" w14:textId="2BD8FA6C" w:rsidR="001D4B53" w:rsidRPr="000F7E13" w:rsidRDefault="001D4B53" w:rsidP="00EF28E4">
      <w:pPr>
        <w:pStyle w:val="Body1"/>
        <w:ind w:left="1440" w:hanging="1440"/>
        <w:rPr>
          <w:rFonts w:ascii="Avenir Book" w:hAnsi="Avenir Book"/>
          <w:sz w:val="20"/>
        </w:rPr>
      </w:pPr>
      <w:r w:rsidRPr="000F7E13">
        <w:rPr>
          <w:rFonts w:ascii="Avenir Book" w:hAnsi="Avenir Book"/>
          <w:sz w:val="20"/>
        </w:rPr>
        <w:t xml:space="preserve">Action C1.2    </w:t>
      </w:r>
      <w:r w:rsidR="00F96364">
        <w:rPr>
          <w:rFonts w:ascii="Avenir Book" w:hAnsi="Avenir Book"/>
          <w:sz w:val="20"/>
        </w:rPr>
        <w:tab/>
      </w:r>
      <w:r w:rsidRPr="000F7E13">
        <w:rPr>
          <w:rFonts w:ascii="Avenir Book" w:hAnsi="Avenir Book"/>
          <w:sz w:val="20"/>
        </w:rPr>
        <w:t>Add participants of food industry and community leaders workshop to “network”, create a blog with highlights of workshop</w:t>
      </w:r>
    </w:p>
    <w:p w14:paraId="4ED6D60E" w14:textId="2DAB09EC" w:rsidR="001D071E" w:rsidRPr="000F7E13" w:rsidRDefault="001D071E" w:rsidP="00EF28E4">
      <w:pPr>
        <w:pStyle w:val="Body1"/>
        <w:ind w:left="1440" w:hanging="1440"/>
        <w:rPr>
          <w:rFonts w:ascii="Avenir Book" w:hAnsi="Avenir Book"/>
          <w:sz w:val="20"/>
        </w:rPr>
      </w:pPr>
      <w:r w:rsidRPr="000F7E13">
        <w:rPr>
          <w:rFonts w:ascii="Avenir Book" w:hAnsi="Avenir Book"/>
          <w:sz w:val="20"/>
        </w:rPr>
        <w:t xml:space="preserve">Action </w:t>
      </w:r>
      <w:r w:rsidR="001D4B53" w:rsidRPr="000F7E13">
        <w:rPr>
          <w:rFonts w:ascii="Avenir Book" w:hAnsi="Avenir Book"/>
          <w:sz w:val="20"/>
        </w:rPr>
        <w:t>C1.3</w:t>
      </w:r>
      <w:r w:rsidR="00EF28E4" w:rsidRPr="000F7E13">
        <w:rPr>
          <w:rFonts w:ascii="Avenir Book" w:hAnsi="Avenir Book"/>
          <w:sz w:val="20"/>
        </w:rPr>
        <w:tab/>
        <w:t xml:space="preserve">Add </w:t>
      </w:r>
      <w:r w:rsidRPr="000F7E13">
        <w:rPr>
          <w:rFonts w:ascii="Avenir Book" w:hAnsi="Avenir Book"/>
          <w:sz w:val="20"/>
        </w:rPr>
        <w:t>participants of behavioral expert/innovators workshop to "network”, create and post fact sheet with ideas for behavioral interventions from workshop</w:t>
      </w:r>
    </w:p>
    <w:p w14:paraId="22DEBEF0" w14:textId="7B0DAD17" w:rsidR="001D071E" w:rsidRPr="000F7E13" w:rsidRDefault="001D071E" w:rsidP="001D071E">
      <w:pPr>
        <w:pStyle w:val="Body1"/>
        <w:rPr>
          <w:rFonts w:ascii="Avenir Book" w:hAnsi="Avenir Book"/>
          <w:sz w:val="20"/>
        </w:rPr>
      </w:pPr>
      <w:r w:rsidRPr="000F7E13">
        <w:rPr>
          <w:rFonts w:ascii="Avenir Book" w:hAnsi="Avenir Book"/>
          <w:sz w:val="20"/>
        </w:rPr>
        <w:t xml:space="preserve">Action </w:t>
      </w:r>
      <w:r w:rsidR="001D4B53" w:rsidRPr="000F7E13">
        <w:rPr>
          <w:rFonts w:ascii="Avenir Book" w:hAnsi="Avenir Book"/>
          <w:sz w:val="20"/>
        </w:rPr>
        <w:t>C1.4</w:t>
      </w:r>
      <w:r w:rsidR="001D4B53" w:rsidRPr="000F7E13">
        <w:rPr>
          <w:rFonts w:ascii="Avenir Book" w:hAnsi="Avenir Book"/>
          <w:sz w:val="20"/>
        </w:rPr>
        <w:tab/>
        <w:t xml:space="preserve">Share design brief with “network” and </w:t>
      </w:r>
      <w:r w:rsidRPr="000F7E13">
        <w:rPr>
          <w:rFonts w:ascii="Avenir Book" w:hAnsi="Avenir Book"/>
          <w:sz w:val="20"/>
        </w:rPr>
        <w:t>"system" workshop participants</w:t>
      </w:r>
    </w:p>
    <w:p w14:paraId="4E8EC982" w14:textId="22EB7B67" w:rsidR="001D071E" w:rsidRPr="000F7E13" w:rsidRDefault="001D071E" w:rsidP="009B2AB4">
      <w:pPr>
        <w:pStyle w:val="Body1"/>
        <w:ind w:left="1440" w:hanging="1440"/>
        <w:rPr>
          <w:rFonts w:ascii="Avenir Book" w:hAnsi="Avenir Book"/>
          <w:sz w:val="20"/>
        </w:rPr>
      </w:pPr>
      <w:r w:rsidRPr="000F7E13">
        <w:rPr>
          <w:rFonts w:ascii="Avenir Book" w:hAnsi="Avenir Book"/>
          <w:sz w:val="20"/>
        </w:rPr>
        <w:t xml:space="preserve">Action </w:t>
      </w:r>
      <w:r w:rsidR="00DF1B74" w:rsidRPr="000F7E13">
        <w:rPr>
          <w:rFonts w:ascii="Avenir Book" w:hAnsi="Avenir Book"/>
          <w:sz w:val="20"/>
        </w:rPr>
        <w:t>C</w:t>
      </w:r>
      <w:r w:rsidR="00691B8B" w:rsidRPr="000F7E13">
        <w:rPr>
          <w:rFonts w:ascii="Avenir Book" w:hAnsi="Avenir Book"/>
          <w:sz w:val="20"/>
        </w:rPr>
        <w:t>1.5</w:t>
      </w:r>
      <w:r w:rsidRPr="000F7E13">
        <w:rPr>
          <w:rFonts w:ascii="Avenir Book" w:hAnsi="Avenir Book"/>
          <w:sz w:val="20"/>
        </w:rPr>
        <w:tab/>
        <w:t>Create blog and share behavio</w:t>
      </w:r>
      <w:r w:rsidR="001D4B53" w:rsidRPr="000F7E13">
        <w:rPr>
          <w:rFonts w:ascii="Avenir Book" w:hAnsi="Avenir Book"/>
          <w:sz w:val="20"/>
        </w:rPr>
        <w:t>ral intervention i</w:t>
      </w:r>
      <w:r w:rsidR="00EF28E4" w:rsidRPr="000F7E13">
        <w:rPr>
          <w:rFonts w:ascii="Avenir Book" w:hAnsi="Avenir Book"/>
          <w:sz w:val="20"/>
        </w:rPr>
        <w:t xml:space="preserve">deas </w:t>
      </w:r>
      <w:r w:rsidR="00691B8B" w:rsidRPr="000F7E13">
        <w:rPr>
          <w:rFonts w:ascii="Avenir Book" w:hAnsi="Avenir Book"/>
          <w:sz w:val="20"/>
        </w:rPr>
        <w:t>with</w:t>
      </w:r>
      <w:r w:rsidRPr="000F7E13">
        <w:rPr>
          <w:rFonts w:ascii="Avenir Book" w:hAnsi="Avenir Book"/>
          <w:sz w:val="20"/>
        </w:rPr>
        <w:t xml:space="preserve"> “network” for feedback </w:t>
      </w:r>
    </w:p>
    <w:p w14:paraId="56D56E25" w14:textId="67A8B8F2" w:rsidR="001D071E" w:rsidRPr="000F7E13" w:rsidRDefault="001D4B53" w:rsidP="001D071E">
      <w:pPr>
        <w:pStyle w:val="Body1"/>
        <w:rPr>
          <w:rFonts w:ascii="Avenir Book" w:hAnsi="Avenir Book"/>
          <w:sz w:val="20"/>
        </w:rPr>
      </w:pPr>
      <w:r w:rsidRPr="000F7E13">
        <w:rPr>
          <w:rFonts w:ascii="Avenir Book" w:hAnsi="Avenir Book"/>
          <w:sz w:val="20"/>
        </w:rPr>
        <w:t>Actio</w:t>
      </w:r>
      <w:r w:rsidR="001D071E" w:rsidRPr="000F7E13">
        <w:rPr>
          <w:rFonts w:ascii="Avenir Book" w:hAnsi="Avenir Book"/>
          <w:sz w:val="20"/>
        </w:rPr>
        <w:t>n</w:t>
      </w:r>
      <w:r w:rsidR="00DF1B74" w:rsidRPr="000F7E13">
        <w:rPr>
          <w:rFonts w:ascii="Avenir Book" w:hAnsi="Avenir Book"/>
          <w:sz w:val="20"/>
        </w:rPr>
        <w:t xml:space="preserve"> C</w:t>
      </w:r>
      <w:r w:rsidR="00691B8B" w:rsidRPr="000F7E13">
        <w:rPr>
          <w:rFonts w:ascii="Avenir Book" w:hAnsi="Avenir Book"/>
          <w:sz w:val="20"/>
        </w:rPr>
        <w:t>1.6</w:t>
      </w:r>
      <w:r w:rsidR="009D5623" w:rsidRPr="000F7E13">
        <w:rPr>
          <w:rFonts w:ascii="Avenir Book" w:hAnsi="Avenir Book"/>
          <w:sz w:val="20"/>
        </w:rPr>
        <w:t xml:space="preserve"> </w:t>
      </w:r>
      <w:r w:rsidR="009D5623" w:rsidRPr="000F7E13">
        <w:rPr>
          <w:rFonts w:ascii="Avenir Book" w:hAnsi="Avenir Book"/>
          <w:sz w:val="20"/>
        </w:rPr>
        <w:tab/>
        <w:t xml:space="preserve">Create blog and </w:t>
      </w:r>
      <w:r w:rsidRPr="000F7E13">
        <w:rPr>
          <w:rFonts w:ascii="Avenir Book" w:hAnsi="Avenir Book"/>
          <w:sz w:val="20"/>
        </w:rPr>
        <w:t>planned prototypes</w:t>
      </w:r>
      <w:r w:rsidR="009D5623" w:rsidRPr="000F7E13">
        <w:rPr>
          <w:rFonts w:ascii="Avenir Book" w:hAnsi="Avenir Book"/>
          <w:sz w:val="20"/>
        </w:rPr>
        <w:t xml:space="preserve"> with</w:t>
      </w:r>
      <w:r w:rsidR="001D071E" w:rsidRPr="000F7E13">
        <w:rPr>
          <w:rFonts w:ascii="Avenir Book" w:hAnsi="Avenir Book"/>
          <w:sz w:val="20"/>
        </w:rPr>
        <w:t xml:space="preserve"> “network”</w:t>
      </w:r>
    </w:p>
    <w:p w14:paraId="54EF6D30" w14:textId="41052571" w:rsidR="001D071E" w:rsidRPr="000F7E13" w:rsidRDefault="001D071E" w:rsidP="001D071E">
      <w:pPr>
        <w:pStyle w:val="Body1"/>
        <w:rPr>
          <w:rFonts w:ascii="Avenir Book" w:hAnsi="Avenir Book"/>
          <w:sz w:val="20"/>
        </w:rPr>
      </w:pPr>
      <w:r w:rsidRPr="000F7E13">
        <w:rPr>
          <w:rFonts w:ascii="Avenir Book" w:hAnsi="Avenir Book"/>
          <w:sz w:val="20"/>
        </w:rPr>
        <w:t xml:space="preserve">Action </w:t>
      </w:r>
      <w:r w:rsidR="00DF1B74" w:rsidRPr="000F7E13">
        <w:rPr>
          <w:rFonts w:ascii="Avenir Book" w:hAnsi="Avenir Book"/>
          <w:sz w:val="20"/>
        </w:rPr>
        <w:t>C</w:t>
      </w:r>
      <w:r w:rsidRPr="000F7E13">
        <w:rPr>
          <w:rFonts w:ascii="Avenir Book" w:hAnsi="Avenir Book"/>
          <w:sz w:val="20"/>
        </w:rPr>
        <w:t>2</w:t>
      </w:r>
      <w:r w:rsidRPr="000F7E13">
        <w:rPr>
          <w:rFonts w:ascii="Avenir Book" w:hAnsi="Avenir Book"/>
          <w:sz w:val="20"/>
        </w:rPr>
        <w:tab/>
        <w:t>Create public engagement/education event concurrent with "system</w:t>
      </w:r>
      <w:r w:rsidR="001D4B53" w:rsidRPr="000F7E13">
        <w:rPr>
          <w:rFonts w:ascii="Avenir Book" w:hAnsi="Avenir Book"/>
          <w:sz w:val="20"/>
        </w:rPr>
        <w:t>” workshop</w:t>
      </w:r>
      <w:r w:rsidRPr="000F7E13">
        <w:rPr>
          <w:rFonts w:ascii="Avenir Book" w:hAnsi="Avenir Book"/>
          <w:sz w:val="20"/>
        </w:rPr>
        <w:t xml:space="preserve"> </w:t>
      </w:r>
    </w:p>
    <w:p w14:paraId="003CABEC" w14:textId="77777777" w:rsidR="001327CC" w:rsidRPr="000F7E13" w:rsidRDefault="001327CC" w:rsidP="001D071E">
      <w:pPr>
        <w:pStyle w:val="Body1"/>
        <w:rPr>
          <w:rFonts w:ascii="Avenir Book" w:hAnsi="Avenir Book"/>
          <w:sz w:val="20"/>
        </w:rPr>
      </w:pPr>
    </w:p>
    <w:p w14:paraId="329C3C46" w14:textId="77777777" w:rsidR="001C41C6" w:rsidRPr="000F7E13" w:rsidRDefault="001C41C6" w:rsidP="001D071E">
      <w:pPr>
        <w:pStyle w:val="Body1"/>
        <w:rPr>
          <w:rFonts w:ascii="Avenir Book" w:hAnsi="Avenir Book"/>
          <w:b/>
          <w:color w:val="1F497D" w:themeColor="text2"/>
          <w:sz w:val="20"/>
        </w:rPr>
      </w:pPr>
    </w:p>
    <w:p w14:paraId="464F3356" w14:textId="6DC6D9FE" w:rsidR="000121C8" w:rsidRPr="000F7E13" w:rsidRDefault="00DF1B74" w:rsidP="00413184">
      <w:pPr>
        <w:pStyle w:val="Body1"/>
        <w:outlineLvl w:val="9"/>
        <w:rPr>
          <w:rFonts w:ascii="Avenir Book" w:hAnsi="Avenir Book"/>
          <w:b/>
          <w:color w:val="1F497D" w:themeColor="text2"/>
          <w:sz w:val="20"/>
        </w:rPr>
      </w:pPr>
      <w:r w:rsidRPr="000F7E13">
        <w:rPr>
          <w:rFonts w:ascii="Avenir Book" w:hAnsi="Avenir Book"/>
          <w:b/>
          <w:color w:val="1F497D" w:themeColor="text2"/>
          <w:sz w:val="20"/>
        </w:rPr>
        <w:t xml:space="preserve">Stream </w:t>
      </w:r>
      <w:r w:rsidR="000121C8" w:rsidRPr="000F7E13">
        <w:rPr>
          <w:rFonts w:ascii="Avenir Book" w:hAnsi="Avenir Book"/>
          <w:b/>
          <w:color w:val="1F497D" w:themeColor="text2"/>
          <w:sz w:val="20"/>
        </w:rPr>
        <w:t>D</w:t>
      </w:r>
      <w:r w:rsidR="00691B8B" w:rsidRPr="000F7E13">
        <w:rPr>
          <w:rFonts w:ascii="Avenir Book" w:hAnsi="Avenir Book"/>
          <w:b/>
          <w:color w:val="1F497D" w:themeColor="text2"/>
          <w:sz w:val="20"/>
        </w:rPr>
        <w:t xml:space="preserve">   Plan</w:t>
      </w:r>
      <w:r w:rsidRPr="000F7E13">
        <w:rPr>
          <w:rFonts w:ascii="Avenir Book" w:hAnsi="Avenir Book"/>
          <w:b/>
          <w:color w:val="1F497D" w:themeColor="text2"/>
          <w:sz w:val="20"/>
        </w:rPr>
        <w:t xml:space="preserve"> prototypes for system change</w:t>
      </w:r>
    </w:p>
    <w:p w14:paraId="5DE90D04" w14:textId="77777777" w:rsidR="00413184" w:rsidRPr="000F7E13" w:rsidRDefault="00413184" w:rsidP="00413184">
      <w:pPr>
        <w:pStyle w:val="Body1"/>
        <w:outlineLvl w:val="9"/>
        <w:rPr>
          <w:rFonts w:ascii="Avenir Book" w:hAnsi="Avenir Book"/>
          <w:b/>
          <w:color w:val="1F497D" w:themeColor="text2"/>
          <w:sz w:val="20"/>
        </w:rPr>
      </w:pPr>
    </w:p>
    <w:p w14:paraId="67713CD0" w14:textId="7E528A4D" w:rsidR="000121C8" w:rsidRPr="000F7E13" w:rsidRDefault="000121C8" w:rsidP="000121C8">
      <w:pPr>
        <w:pStyle w:val="Body1"/>
        <w:rPr>
          <w:rFonts w:ascii="Avenir Book" w:hAnsi="Avenir Book"/>
          <w:sz w:val="20"/>
        </w:rPr>
      </w:pPr>
      <w:r w:rsidRPr="000F7E13">
        <w:rPr>
          <w:rFonts w:ascii="Avenir Book" w:hAnsi="Avenir Book"/>
          <w:sz w:val="20"/>
        </w:rPr>
        <w:t xml:space="preserve">Results:  </w:t>
      </w:r>
      <w:r w:rsidR="00DF1B74" w:rsidRPr="000F7E13">
        <w:rPr>
          <w:rFonts w:ascii="Avenir Book" w:hAnsi="Avenir Book"/>
          <w:sz w:val="20"/>
        </w:rPr>
        <w:t>I</w:t>
      </w:r>
      <w:r w:rsidR="00691B8B" w:rsidRPr="000F7E13">
        <w:rPr>
          <w:rFonts w:ascii="Avenir Book" w:hAnsi="Avenir Book"/>
          <w:sz w:val="20"/>
        </w:rPr>
        <w:t>dentify quick wins and develop i</w:t>
      </w:r>
      <w:r w:rsidR="00DF1B74" w:rsidRPr="000F7E13">
        <w:rPr>
          <w:rFonts w:ascii="Avenir Book" w:hAnsi="Avenir Book"/>
          <w:sz w:val="20"/>
        </w:rPr>
        <w:t>mple</w:t>
      </w:r>
      <w:r w:rsidR="00691B8B" w:rsidRPr="000F7E13">
        <w:rPr>
          <w:rFonts w:ascii="Avenir Book" w:hAnsi="Avenir Book"/>
          <w:sz w:val="20"/>
        </w:rPr>
        <w:t>mentation/funding plan for</w:t>
      </w:r>
      <w:r w:rsidR="00DF1B74" w:rsidRPr="000F7E13">
        <w:rPr>
          <w:rFonts w:ascii="Avenir Book" w:hAnsi="Avenir Book"/>
          <w:sz w:val="20"/>
        </w:rPr>
        <w:t xml:space="preserve"> prototypes </w:t>
      </w:r>
    </w:p>
    <w:p w14:paraId="7E36D7D8" w14:textId="77777777" w:rsidR="000121C8" w:rsidRPr="000F7E13" w:rsidRDefault="000121C8" w:rsidP="000121C8">
      <w:pPr>
        <w:pStyle w:val="Body1"/>
        <w:rPr>
          <w:rFonts w:ascii="Avenir Book" w:hAnsi="Avenir Book"/>
          <w:sz w:val="20"/>
        </w:rPr>
      </w:pPr>
    </w:p>
    <w:p w14:paraId="190362F8" w14:textId="77777777" w:rsidR="000121C8" w:rsidRPr="000F7E13" w:rsidRDefault="000121C8" w:rsidP="000121C8">
      <w:pPr>
        <w:pStyle w:val="Body1"/>
        <w:rPr>
          <w:rFonts w:ascii="Avenir Book" w:hAnsi="Avenir Book"/>
          <w:sz w:val="20"/>
        </w:rPr>
      </w:pPr>
      <w:r w:rsidRPr="000F7E13">
        <w:rPr>
          <w:rFonts w:ascii="Avenir Book" w:hAnsi="Avenir Book"/>
          <w:sz w:val="20"/>
        </w:rPr>
        <w:t>The following activities are planned:</w:t>
      </w:r>
    </w:p>
    <w:p w14:paraId="31F89458" w14:textId="0098917B" w:rsidR="000121C8" w:rsidRPr="000F7E13" w:rsidRDefault="00DF1B74" w:rsidP="000121C8">
      <w:pPr>
        <w:pStyle w:val="Body1"/>
        <w:ind w:left="1440" w:hanging="1440"/>
        <w:rPr>
          <w:rFonts w:ascii="Avenir Book" w:hAnsi="Avenir Book"/>
          <w:sz w:val="20"/>
        </w:rPr>
      </w:pPr>
      <w:r w:rsidRPr="000F7E13">
        <w:rPr>
          <w:rFonts w:ascii="Avenir Book" w:hAnsi="Avenir Book"/>
          <w:sz w:val="20"/>
        </w:rPr>
        <w:t xml:space="preserve">Action </w:t>
      </w:r>
      <w:r w:rsidR="00413184" w:rsidRPr="000F7E13">
        <w:rPr>
          <w:rFonts w:ascii="Avenir Book" w:hAnsi="Avenir Book"/>
          <w:sz w:val="20"/>
        </w:rPr>
        <w:t>D1</w:t>
      </w:r>
      <w:r w:rsidR="000121C8" w:rsidRPr="000F7E13">
        <w:rPr>
          <w:rFonts w:ascii="Avenir Book" w:hAnsi="Avenir Book"/>
          <w:sz w:val="20"/>
        </w:rPr>
        <w:tab/>
        <w:t xml:space="preserve">Identify </w:t>
      </w:r>
      <w:r w:rsidR="00413184" w:rsidRPr="000F7E13">
        <w:rPr>
          <w:rFonts w:ascii="Avenir Book" w:hAnsi="Avenir Book"/>
          <w:sz w:val="20"/>
        </w:rPr>
        <w:t xml:space="preserve">promising behavioral interventions </w:t>
      </w:r>
      <w:r w:rsidR="000121C8" w:rsidRPr="000F7E13">
        <w:rPr>
          <w:rFonts w:ascii="Avenir Book" w:hAnsi="Avenir Book"/>
          <w:sz w:val="20"/>
        </w:rPr>
        <w:t>from field study of students, parents a</w:t>
      </w:r>
      <w:r w:rsidR="00413184" w:rsidRPr="000F7E13">
        <w:rPr>
          <w:rFonts w:ascii="Avenir Book" w:hAnsi="Avenir Book"/>
          <w:sz w:val="20"/>
        </w:rPr>
        <w:t>nd literature review of behavio</w:t>
      </w:r>
      <w:r w:rsidR="000121C8" w:rsidRPr="000F7E13">
        <w:rPr>
          <w:rFonts w:ascii="Avenir Book" w:hAnsi="Avenir Book"/>
          <w:sz w:val="20"/>
        </w:rPr>
        <w:t>ral economics</w:t>
      </w:r>
    </w:p>
    <w:p w14:paraId="285FBC0D" w14:textId="4D4B4260" w:rsidR="000121C8" w:rsidRPr="000F7E13" w:rsidRDefault="00413184" w:rsidP="000121C8">
      <w:pPr>
        <w:pStyle w:val="Body1"/>
        <w:ind w:left="1440" w:hanging="1440"/>
        <w:rPr>
          <w:rFonts w:ascii="Avenir Book" w:hAnsi="Avenir Book"/>
          <w:sz w:val="20"/>
        </w:rPr>
      </w:pPr>
      <w:r w:rsidRPr="000F7E13">
        <w:rPr>
          <w:rFonts w:ascii="Avenir Book" w:hAnsi="Avenir Book"/>
          <w:sz w:val="20"/>
        </w:rPr>
        <w:t>Action D2</w:t>
      </w:r>
      <w:r w:rsidR="00691B8B" w:rsidRPr="000F7E13">
        <w:rPr>
          <w:rFonts w:ascii="Avenir Book" w:hAnsi="Avenir Book"/>
          <w:sz w:val="20"/>
        </w:rPr>
        <w:tab/>
        <w:t xml:space="preserve">Prototype </w:t>
      </w:r>
      <w:r w:rsidR="000121C8" w:rsidRPr="000F7E13">
        <w:rPr>
          <w:rFonts w:ascii="Avenir Book" w:hAnsi="Avenir Book"/>
          <w:sz w:val="20"/>
        </w:rPr>
        <w:t>planning workshop of 15-20 leaders with high impact capability</w:t>
      </w:r>
    </w:p>
    <w:p w14:paraId="7BBE0E85" w14:textId="5B3E410E" w:rsidR="000121C8" w:rsidRPr="000F7E13" w:rsidRDefault="00413184" w:rsidP="000121C8">
      <w:pPr>
        <w:pStyle w:val="Body1"/>
        <w:ind w:left="1440" w:hanging="1440"/>
        <w:rPr>
          <w:rFonts w:ascii="Avenir Book" w:hAnsi="Avenir Book"/>
          <w:sz w:val="20"/>
        </w:rPr>
      </w:pPr>
      <w:r w:rsidRPr="000F7E13">
        <w:rPr>
          <w:rFonts w:ascii="Avenir Book" w:hAnsi="Avenir Book"/>
          <w:sz w:val="20"/>
        </w:rPr>
        <w:t>Action D3</w:t>
      </w:r>
      <w:r w:rsidR="000121C8" w:rsidRPr="000F7E13">
        <w:rPr>
          <w:rFonts w:ascii="Avenir Book" w:hAnsi="Avenir Book"/>
          <w:sz w:val="20"/>
        </w:rPr>
        <w:tab/>
        <w:t>Write implementation</w:t>
      </w:r>
      <w:r w:rsidRPr="000F7E13">
        <w:rPr>
          <w:rFonts w:ascii="Avenir Book" w:hAnsi="Avenir Book"/>
          <w:sz w:val="20"/>
        </w:rPr>
        <w:t>/funding</w:t>
      </w:r>
      <w:r w:rsidR="000121C8" w:rsidRPr="000F7E13">
        <w:rPr>
          <w:rFonts w:ascii="Avenir Book" w:hAnsi="Avenir Book"/>
          <w:sz w:val="20"/>
        </w:rPr>
        <w:t xml:space="preserve"> plan for </w:t>
      </w:r>
      <w:r w:rsidR="00691B8B" w:rsidRPr="000F7E13">
        <w:rPr>
          <w:rFonts w:ascii="Avenir Book" w:hAnsi="Avenir Book"/>
          <w:sz w:val="20"/>
        </w:rPr>
        <w:t xml:space="preserve">selected </w:t>
      </w:r>
      <w:r w:rsidRPr="000F7E13">
        <w:rPr>
          <w:rFonts w:ascii="Avenir Book" w:hAnsi="Avenir Book"/>
          <w:sz w:val="20"/>
        </w:rPr>
        <w:t>prototypes of behav</w:t>
      </w:r>
      <w:r w:rsidR="000121C8" w:rsidRPr="000F7E13">
        <w:rPr>
          <w:rFonts w:ascii="Avenir Book" w:hAnsi="Avenir Book"/>
          <w:sz w:val="20"/>
        </w:rPr>
        <w:t>ioral intervention</w:t>
      </w:r>
      <w:r w:rsidRPr="000F7E13">
        <w:rPr>
          <w:rFonts w:ascii="Avenir Book" w:hAnsi="Avenir Book"/>
          <w:sz w:val="20"/>
        </w:rPr>
        <w:t xml:space="preserve">s </w:t>
      </w:r>
      <w:r w:rsidR="000121C8" w:rsidRPr="000F7E13">
        <w:rPr>
          <w:rFonts w:ascii="Avenir Book" w:hAnsi="Avenir Book"/>
          <w:sz w:val="20"/>
        </w:rPr>
        <w:t>and impact measurement/feedback</w:t>
      </w:r>
    </w:p>
    <w:p w14:paraId="453FEF50" w14:textId="77777777" w:rsidR="000121C8" w:rsidRDefault="000121C8" w:rsidP="000121C8">
      <w:pPr>
        <w:pStyle w:val="Body1"/>
        <w:rPr>
          <w:rFonts w:ascii="Avenir Book" w:hAnsi="Avenir Book"/>
          <w:sz w:val="20"/>
        </w:rPr>
      </w:pPr>
    </w:p>
    <w:p w14:paraId="6B771BB8" w14:textId="77777777" w:rsidR="00C753C8" w:rsidRPr="000F7E13" w:rsidRDefault="00C753C8" w:rsidP="000121C8">
      <w:pPr>
        <w:pStyle w:val="Body1"/>
        <w:rPr>
          <w:rFonts w:ascii="Avenir Book" w:hAnsi="Avenir Book"/>
          <w:sz w:val="20"/>
        </w:rPr>
      </w:pPr>
    </w:p>
    <w:p w14:paraId="07210034" w14:textId="77777777" w:rsidR="00AE31AB" w:rsidRPr="000F7E13" w:rsidRDefault="00AE31AB" w:rsidP="00AE31AB">
      <w:pPr>
        <w:rPr>
          <w:b/>
          <w:color w:val="1F497D"/>
          <w:sz w:val="20"/>
          <w:szCs w:val="20"/>
        </w:rPr>
      </w:pPr>
      <w:r w:rsidRPr="000F7E13">
        <w:rPr>
          <w:b/>
          <w:color w:val="1F497D"/>
          <w:sz w:val="20"/>
          <w:szCs w:val="20"/>
        </w:rPr>
        <w:t>Team</w:t>
      </w:r>
    </w:p>
    <w:p w14:paraId="18118018" w14:textId="77777777" w:rsidR="00AE31AB" w:rsidRPr="000F7E13" w:rsidRDefault="00AE31AB" w:rsidP="00AE31AB">
      <w:pPr>
        <w:rPr>
          <w:sz w:val="20"/>
          <w:szCs w:val="20"/>
        </w:rPr>
      </w:pPr>
    </w:p>
    <w:p w14:paraId="726BD658" w14:textId="77777777" w:rsidR="00AE31AB" w:rsidRPr="000F7E13" w:rsidRDefault="00AE31AB" w:rsidP="00AE31AB">
      <w:pPr>
        <w:rPr>
          <w:sz w:val="20"/>
          <w:szCs w:val="20"/>
        </w:rPr>
      </w:pPr>
      <w:r w:rsidRPr="000F7E13">
        <w:rPr>
          <w:sz w:val="20"/>
          <w:szCs w:val="20"/>
        </w:rPr>
        <w:t>The project team will consist of following people:</w:t>
      </w:r>
    </w:p>
    <w:p w14:paraId="2E0AEA50" w14:textId="77777777" w:rsidR="00AE31AB" w:rsidRPr="000F7E13" w:rsidRDefault="00AE31AB" w:rsidP="00AE31AB">
      <w:pPr>
        <w:rPr>
          <w:sz w:val="20"/>
          <w:szCs w:val="20"/>
        </w:rPr>
      </w:pPr>
    </w:p>
    <w:p w14:paraId="73CBD65A" w14:textId="0AD0BE5E" w:rsidR="00AE31AB" w:rsidRPr="000F7E13" w:rsidRDefault="00AE31AB" w:rsidP="00AE31AB">
      <w:pPr>
        <w:rPr>
          <w:sz w:val="20"/>
          <w:szCs w:val="20"/>
        </w:rPr>
      </w:pPr>
      <w:r w:rsidRPr="000F7E13">
        <w:rPr>
          <w:sz w:val="20"/>
          <w:szCs w:val="20"/>
        </w:rPr>
        <w:t xml:space="preserve">Project lead/senior researcher: Susan </w:t>
      </w:r>
      <w:r w:rsidR="00F14CE9">
        <w:rPr>
          <w:sz w:val="20"/>
          <w:szCs w:val="20"/>
        </w:rPr>
        <w:t>Paetkau,</w:t>
      </w:r>
      <w:r w:rsidRPr="000F7E13">
        <w:rPr>
          <w:sz w:val="20"/>
          <w:szCs w:val="20"/>
        </w:rPr>
        <w:t xml:space="preserve"> Manager of MaRS Solutions Lab</w:t>
      </w:r>
    </w:p>
    <w:p w14:paraId="6DEB2BFC" w14:textId="77777777" w:rsidR="00AE31AB" w:rsidRPr="000F7E13" w:rsidRDefault="00AE31AB" w:rsidP="00AE31AB">
      <w:pPr>
        <w:rPr>
          <w:sz w:val="20"/>
          <w:szCs w:val="20"/>
        </w:rPr>
      </w:pPr>
      <w:r w:rsidRPr="000F7E13">
        <w:rPr>
          <w:sz w:val="20"/>
          <w:szCs w:val="20"/>
        </w:rPr>
        <w:t xml:space="preserve">Susan Paetkau is seconded from the Ministry of Health to lead this project and act as senior advisor to the team.  She will guide the design of activities and function as point of contact to key stakeholders.  She will also perform the duties of the senior researcher managing the day to day work on the project, conducting part of the research, and guiding preparation of all sessions, briefs and/or presentations. </w:t>
      </w:r>
    </w:p>
    <w:p w14:paraId="720354F6" w14:textId="77777777" w:rsidR="00AE31AB" w:rsidRPr="000F7E13" w:rsidRDefault="00AE31AB" w:rsidP="00AE31AB">
      <w:pPr>
        <w:rPr>
          <w:sz w:val="20"/>
          <w:szCs w:val="20"/>
        </w:rPr>
      </w:pPr>
    </w:p>
    <w:p w14:paraId="04DF494C" w14:textId="77777777" w:rsidR="00AE31AB" w:rsidRPr="000F7E13" w:rsidRDefault="00AE31AB" w:rsidP="00AE31AB">
      <w:pPr>
        <w:rPr>
          <w:sz w:val="20"/>
          <w:szCs w:val="20"/>
        </w:rPr>
      </w:pPr>
      <w:r w:rsidRPr="000F7E13">
        <w:rPr>
          <w:sz w:val="20"/>
          <w:szCs w:val="20"/>
        </w:rPr>
        <w:t>Associate/Researcher:  tbd</w:t>
      </w:r>
    </w:p>
    <w:p w14:paraId="050B99B1" w14:textId="77777777" w:rsidR="00AE31AB" w:rsidRPr="000F7E13" w:rsidRDefault="00AE31AB" w:rsidP="00AE31AB">
      <w:pPr>
        <w:rPr>
          <w:sz w:val="20"/>
          <w:szCs w:val="20"/>
        </w:rPr>
      </w:pPr>
      <w:r w:rsidRPr="000F7E13">
        <w:rPr>
          <w:sz w:val="20"/>
          <w:szCs w:val="20"/>
        </w:rPr>
        <w:t>The Associate/Researcher will conduct the research, help with the interviews (or even conduct some as well), prepares all of the sessions, brief</w:t>
      </w:r>
      <w:r>
        <w:rPr>
          <w:sz w:val="20"/>
          <w:szCs w:val="20"/>
        </w:rPr>
        <w:t>s</w:t>
      </w:r>
      <w:r w:rsidRPr="000F7E13">
        <w:rPr>
          <w:sz w:val="20"/>
          <w:szCs w:val="20"/>
        </w:rPr>
        <w:t xml:space="preserve"> and presentations. </w:t>
      </w:r>
    </w:p>
    <w:p w14:paraId="2913CDCE" w14:textId="77777777" w:rsidR="00AE31AB" w:rsidRPr="000F7E13" w:rsidRDefault="00AE31AB" w:rsidP="00AE31AB">
      <w:pPr>
        <w:rPr>
          <w:sz w:val="20"/>
          <w:szCs w:val="20"/>
        </w:rPr>
      </w:pPr>
    </w:p>
    <w:p w14:paraId="77CB1BA5" w14:textId="77777777" w:rsidR="00AE31AB" w:rsidRPr="000F7E13" w:rsidRDefault="00AE31AB" w:rsidP="00AE31AB">
      <w:pPr>
        <w:rPr>
          <w:sz w:val="20"/>
          <w:szCs w:val="20"/>
        </w:rPr>
      </w:pPr>
      <w:r w:rsidRPr="000F7E13">
        <w:rPr>
          <w:sz w:val="20"/>
          <w:szCs w:val="20"/>
        </w:rPr>
        <w:t>Coordinator: tbd</w:t>
      </w:r>
    </w:p>
    <w:p w14:paraId="45F0718B" w14:textId="77777777" w:rsidR="00AE31AB" w:rsidRPr="000F7E13" w:rsidRDefault="00AE31AB" w:rsidP="00AE31AB">
      <w:pPr>
        <w:rPr>
          <w:sz w:val="20"/>
          <w:szCs w:val="20"/>
        </w:rPr>
      </w:pPr>
      <w:r w:rsidRPr="000F7E13">
        <w:rPr>
          <w:sz w:val="20"/>
          <w:szCs w:val="20"/>
        </w:rPr>
        <w:t xml:space="preserve">The coordinator will support the process, organize meetings (including registration, venues and catering) and is responsible for project administration. </w:t>
      </w:r>
    </w:p>
    <w:p w14:paraId="3440AADA" w14:textId="77777777" w:rsidR="00AE31AB" w:rsidRPr="000F7E13" w:rsidRDefault="00AE31AB" w:rsidP="00AE31AB">
      <w:pPr>
        <w:rPr>
          <w:sz w:val="20"/>
          <w:szCs w:val="20"/>
        </w:rPr>
      </w:pPr>
    </w:p>
    <w:p w14:paraId="2FE7405E" w14:textId="77777777" w:rsidR="00AE31AB" w:rsidRPr="000F7E13" w:rsidRDefault="00AE31AB" w:rsidP="00AE31AB">
      <w:pPr>
        <w:rPr>
          <w:sz w:val="20"/>
          <w:szCs w:val="20"/>
        </w:rPr>
      </w:pPr>
      <w:r w:rsidRPr="000F7E13">
        <w:rPr>
          <w:sz w:val="20"/>
          <w:szCs w:val="20"/>
        </w:rPr>
        <w:t xml:space="preserve">Adviser: tbd </w:t>
      </w:r>
    </w:p>
    <w:p w14:paraId="559D2173" w14:textId="77777777" w:rsidR="00AE31AB" w:rsidRDefault="00AE31AB" w:rsidP="00AE31AB">
      <w:pPr>
        <w:rPr>
          <w:sz w:val="20"/>
          <w:szCs w:val="20"/>
        </w:rPr>
      </w:pPr>
      <w:r w:rsidRPr="000F7E13">
        <w:rPr>
          <w:sz w:val="20"/>
          <w:szCs w:val="20"/>
        </w:rPr>
        <w:t>The advisor will advise the team when necessary given experience with relevant methods and social innovation and facilitate the brainstorm sessions.</w:t>
      </w:r>
    </w:p>
    <w:p w14:paraId="67A5CDFC" w14:textId="46C7EC9F" w:rsidR="00AB2334" w:rsidRPr="00F14CE9" w:rsidRDefault="001C41C6" w:rsidP="00F14CE9">
      <w:pPr>
        <w:pStyle w:val="Body1"/>
        <w:rPr>
          <w:b/>
          <w:color w:val="1F497D"/>
          <w:sz w:val="20"/>
        </w:rPr>
      </w:pPr>
      <w:r w:rsidRPr="000F7E13">
        <w:rPr>
          <w:rFonts w:ascii="Helvetica" w:hAnsi="Helvetica"/>
          <w:sz w:val="20"/>
        </w:rPr>
        <w:br w:type="page"/>
      </w:r>
    </w:p>
    <w:p w14:paraId="08A89778" w14:textId="113D5F6A" w:rsidR="005C6B7C" w:rsidRPr="00E86728" w:rsidRDefault="005C6B7C" w:rsidP="00AB2334">
      <w:pPr>
        <w:rPr>
          <w:color w:val="1F497D"/>
          <w:sz w:val="20"/>
          <w:szCs w:val="20"/>
        </w:rPr>
      </w:pPr>
      <w:r w:rsidRPr="000F7E13">
        <w:rPr>
          <w:rFonts w:eastAsia="Arial Unicode MS"/>
          <w:b/>
          <w:color w:val="1F497D"/>
          <w:sz w:val="20"/>
          <w:szCs w:val="20"/>
          <w:u w:color="000000"/>
        </w:rPr>
        <w:t>Appendix 1   WHAT HAS BEEN DONE AND WHAT WORKS</w:t>
      </w:r>
    </w:p>
    <w:p w14:paraId="46C7953C" w14:textId="77777777" w:rsidR="005C6B7C" w:rsidRPr="000F7E13" w:rsidRDefault="005C6B7C" w:rsidP="005C6B7C">
      <w:pPr>
        <w:outlineLvl w:val="0"/>
        <w:rPr>
          <w:rFonts w:eastAsia="Arial Unicode MS"/>
          <w:color w:val="000000"/>
          <w:sz w:val="20"/>
          <w:szCs w:val="20"/>
          <w:u w:color="000000"/>
        </w:rPr>
      </w:pPr>
    </w:p>
    <w:p w14:paraId="71B4F2F0" w14:textId="6966C392" w:rsidR="005C6B7C" w:rsidRPr="000F7E13" w:rsidRDefault="005C6B7C" w:rsidP="005C6B7C">
      <w:pPr>
        <w:outlineLvl w:val="0"/>
        <w:rPr>
          <w:rFonts w:eastAsia="Arial Unicode MS"/>
          <w:color w:val="000000"/>
          <w:sz w:val="20"/>
          <w:szCs w:val="20"/>
          <w:u w:color="000000"/>
        </w:rPr>
      </w:pPr>
      <w:r w:rsidRPr="000F7E13">
        <w:rPr>
          <w:rFonts w:eastAsia="Arial Unicode MS"/>
          <w:color w:val="000000"/>
          <w:sz w:val="20"/>
          <w:szCs w:val="20"/>
          <w:u w:color="000000"/>
        </w:rPr>
        <w:t>In 2010, the OECD produced a report showing that governments are increasing their efforts to promote healthy eating and active living in response to the growing obesity problem. Most have adopted initiatives focused on children, nutrition guidelines and health promotion messaging. Fewer have used regulation of fiscal levers because of the challenges with enforcement and opposition of key industries. It notes the potential contribution and engagement of the private sector including employers, the food and beverage industry, the pharmaceutical industry, the sports industry and encourages greater collaboration particularly on food product reformulation, limitation of marketing activities, transparency and information about food contents. Cooperation between governments and the food industry is flagged as the single most important link in the generation of a multi-stakeholder approach towards obesity prevention.</w:t>
      </w:r>
      <w:r w:rsidRPr="000F7E13">
        <w:rPr>
          <w:rFonts w:eastAsia="Arial Unicode MS"/>
          <w:color w:val="000000"/>
          <w:sz w:val="20"/>
          <w:szCs w:val="20"/>
          <w:u w:color="000000"/>
          <w:vertAlign w:val="superscript"/>
        </w:rPr>
        <w:endnoteReference w:id="21"/>
      </w:r>
    </w:p>
    <w:p w14:paraId="45D8E0B7" w14:textId="77777777" w:rsidR="005C6B7C" w:rsidRPr="000F7E13" w:rsidRDefault="005C6B7C" w:rsidP="005C6B7C">
      <w:pPr>
        <w:outlineLvl w:val="0"/>
        <w:rPr>
          <w:rFonts w:eastAsia="Arial Unicode MS"/>
          <w:color w:val="000000"/>
          <w:sz w:val="20"/>
          <w:szCs w:val="20"/>
          <w:u w:color="000000"/>
        </w:rPr>
      </w:pPr>
    </w:p>
    <w:p w14:paraId="2C31AC51" w14:textId="77777777" w:rsidR="005C6B7C" w:rsidRPr="000F7E13" w:rsidRDefault="005C6B7C" w:rsidP="005C6B7C">
      <w:pPr>
        <w:outlineLvl w:val="0"/>
        <w:rPr>
          <w:rFonts w:eastAsia="Arial Unicode MS"/>
          <w:color w:val="000000"/>
          <w:sz w:val="20"/>
          <w:szCs w:val="20"/>
          <w:u w:color="000000"/>
        </w:rPr>
      </w:pPr>
      <w:r w:rsidRPr="000F7E13">
        <w:rPr>
          <w:rFonts w:eastAsia="Arial Unicode MS"/>
          <w:color w:val="000000"/>
          <w:sz w:val="20"/>
          <w:szCs w:val="20"/>
          <w:u w:color="000000"/>
        </w:rPr>
        <w:t xml:space="preserve">OECD has also looked at which intervention works best and at what cost. The most cost-effective interventions are health education and promotion, food labeling, fiscal measures and counseling in primary care which are favourable compared to the cost-effectiveness of treatments used only as chronic disease emerge. Other interventions such workplace and school based programs are cost-effective over longer periods of time. Individual interventions have a relatively limited impact, therefore comprehensive strategies involving multiple interventions to address a range of determinants are required to reach a “critical mass” generating fundamental changes in social norms. An obesity prevention strategy should combine population and individual (high-risk) approaches involving multi-stakeholders.  Key drivers of success are high participation by service providers and clients, long-term sustainability of impact, ability to generate social multiplier effects and combination of multiple interventions with impact. </w:t>
      </w:r>
      <w:r w:rsidRPr="000F7E13">
        <w:rPr>
          <w:rFonts w:eastAsia="Arial Unicode MS"/>
          <w:color w:val="000000"/>
          <w:sz w:val="20"/>
          <w:szCs w:val="20"/>
          <w:u w:color="000000"/>
          <w:vertAlign w:val="superscript"/>
        </w:rPr>
        <w:endnoteReference w:id="22"/>
      </w:r>
    </w:p>
    <w:p w14:paraId="08AC5F1E" w14:textId="77777777" w:rsidR="005C6B7C" w:rsidRPr="000F7E13" w:rsidRDefault="005C6B7C" w:rsidP="005C6B7C">
      <w:pPr>
        <w:outlineLvl w:val="0"/>
        <w:rPr>
          <w:rFonts w:eastAsia="Arial Unicode MS"/>
          <w:color w:val="000000"/>
          <w:sz w:val="20"/>
          <w:szCs w:val="20"/>
          <w:u w:color="000000"/>
        </w:rPr>
      </w:pPr>
    </w:p>
    <w:p w14:paraId="57C9C482" w14:textId="77777777" w:rsidR="005C6B7C" w:rsidRPr="000F7E13" w:rsidRDefault="005C6B7C" w:rsidP="005C6B7C">
      <w:pPr>
        <w:outlineLvl w:val="0"/>
        <w:rPr>
          <w:rFonts w:eastAsia="Arial Unicode MS"/>
          <w:color w:val="000000"/>
          <w:sz w:val="20"/>
          <w:szCs w:val="20"/>
          <w:u w:color="000000"/>
        </w:rPr>
      </w:pPr>
      <w:r w:rsidRPr="000F7E13">
        <w:rPr>
          <w:rFonts w:eastAsia="Arial Unicode MS"/>
          <w:color w:val="000000"/>
          <w:sz w:val="20"/>
          <w:szCs w:val="20"/>
          <w:u w:color="000000"/>
        </w:rPr>
        <w:t>Canada 2020 recently held a forum on the public health crisis in Canada. The background paper</w:t>
      </w:r>
    </w:p>
    <w:p w14:paraId="72849B6C" w14:textId="77777777" w:rsidR="005C6B7C" w:rsidRPr="000F7E13" w:rsidRDefault="005C6B7C" w:rsidP="005C6B7C">
      <w:pPr>
        <w:widowControl w:val="0"/>
        <w:tabs>
          <w:tab w:val="left" w:pos="220"/>
          <w:tab w:val="left" w:pos="720"/>
        </w:tabs>
        <w:spacing w:after="260"/>
        <w:outlineLvl w:val="0"/>
        <w:rPr>
          <w:rFonts w:eastAsia="Arial Unicode MS"/>
          <w:color w:val="000000"/>
          <w:sz w:val="20"/>
          <w:szCs w:val="20"/>
          <w:u w:color="000000"/>
        </w:rPr>
      </w:pPr>
      <w:r w:rsidRPr="000F7E13">
        <w:rPr>
          <w:rFonts w:eastAsia="Arial Unicode MS"/>
          <w:color w:val="000000"/>
          <w:sz w:val="20"/>
          <w:szCs w:val="20"/>
          <w:u w:color="000000"/>
        </w:rPr>
        <w:t xml:space="preserve">by Aqsa Malik focuses on obesity and provides a review of interventions put in place in OECD countries to provide some guidance about what works.  Programs with documented evidence of success were categorized by those targeting young people or adults.  </w:t>
      </w:r>
      <w:r w:rsidRPr="000F7E13">
        <w:rPr>
          <w:rFonts w:eastAsia="Arial Unicode MS"/>
          <w:color w:val="000000"/>
          <w:sz w:val="20"/>
          <w:szCs w:val="20"/>
          <w:u w:color="000000"/>
          <w:vertAlign w:val="superscript"/>
        </w:rPr>
        <w:endnoteReference w:id="23"/>
      </w:r>
      <w:r w:rsidRPr="000F7E13">
        <w:rPr>
          <w:rFonts w:eastAsia="Arial Unicode MS"/>
          <w:color w:val="000000"/>
          <w:sz w:val="20"/>
          <w:szCs w:val="20"/>
          <w:u w:color="000000"/>
        </w:rPr>
        <w:t xml:space="preserve">  Some of the key messages and insights from the forum are:</w:t>
      </w:r>
    </w:p>
    <w:p w14:paraId="644B6329" w14:textId="5FBDA240" w:rsidR="005C6B7C" w:rsidRPr="000F7E13" w:rsidRDefault="006306BD" w:rsidP="005C6B7C">
      <w:pPr>
        <w:pStyle w:val="ListParagraph"/>
        <w:widowControl w:val="0"/>
        <w:numPr>
          <w:ilvl w:val="0"/>
          <w:numId w:val="40"/>
        </w:numPr>
        <w:tabs>
          <w:tab w:val="left" w:pos="220"/>
          <w:tab w:val="left" w:pos="720"/>
        </w:tabs>
        <w:spacing w:after="260"/>
        <w:ind w:left="714" w:hanging="357"/>
        <w:outlineLvl w:val="0"/>
        <w:rPr>
          <w:rFonts w:ascii="Avenir Book" w:hAnsi="Avenir Book"/>
          <w:sz w:val="20"/>
          <w:szCs w:val="20"/>
        </w:rPr>
      </w:pPr>
      <w:r>
        <w:rPr>
          <w:rFonts w:ascii="Avenir Book" w:hAnsi="Avenir Book"/>
          <w:sz w:val="20"/>
          <w:szCs w:val="20"/>
        </w:rPr>
        <w:t>“P</w:t>
      </w:r>
      <w:r w:rsidR="005C6B7C" w:rsidRPr="000F7E13">
        <w:rPr>
          <w:rFonts w:ascii="Avenir Book" w:hAnsi="Avenir Book"/>
          <w:sz w:val="20"/>
          <w:szCs w:val="20"/>
        </w:rPr>
        <w:t>romote healthy living without demonizing different body types: focus on changing sedentary lifestyles and eating food of poor nutritional quality</w:t>
      </w:r>
    </w:p>
    <w:p w14:paraId="3B280F82" w14:textId="5504FA4A" w:rsidR="005C6B7C" w:rsidRPr="000F7E13" w:rsidRDefault="006306BD" w:rsidP="005C6B7C">
      <w:pPr>
        <w:pStyle w:val="ListParagraph"/>
        <w:widowControl w:val="0"/>
        <w:numPr>
          <w:ilvl w:val="0"/>
          <w:numId w:val="40"/>
        </w:numPr>
        <w:tabs>
          <w:tab w:val="left" w:pos="220"/>
          <w:tab w:val="left" w:pos="720"/>
        </w:tabs>
        <w:spacing w:after="260"/>
        <w:ind w:left="714" w:hanging="357"/>
        <w:outlineLvl w:val="0"/>
        <w:rPr>
          <w:rFonts w:ascii="Avenir Book" w:eastAsia="Arial Unicode MS" w:hAnsi="Avenir Book"/>
          <w:color w:val="000000"/>
          <w:sz w:val="20"/>
          <w:szCs w:val="20"/>
          <w:u w:color="000000"/>
        </w:rPr>
      </w:pPr>
      <w:r>
        <w:rPr>
          <w:rFonts w:ascii="Avenir Book" w:hAnsi="Avenir Book"/>
          <w:sz w:val="20"/>
          <w:szCs w:val="20"/>
        </w:rPr>
        <w:t>W</w:t>
      </w:r>
      <w:r w:rsidR="005C6B7C" w:rsidRPr="000F7E13">
        <w:rPr>
          <w:rFonts w:ascii="Avenir Book" w:hAnsi="Avenir Book"/>
          <w:sz w:val="20"/>
          <w:szCs w:val="20"/>
        </w:rPr>
        <w:t>e cannot educate ourselves out of a crisis:  information about healthy eating and active lifestyles is not enough, Canadians need better access to nutritious lunches at school cafeterias, grocery stores that stock fresh produce at affordable prices, safer parks and recreation facilities and other health promoting infrastructure</w:t>
      </w:r>
    </w:p>
    <w:p w14:paraId="280DC7F4" w14:textId="74D25AEB" w:rsidR="005C6B7C" w:rsidRPr="00E86728" w:rsidRDefault="006306BD" w:rsidP="005C6B7C">
      <w:pPr>
        <w:pStyle w:val="ListParagraph"/>
        <w:widowControl w:val="0"/>
        <w:numPr>
          <w:ilvl w:val="0"/>
          <w:numId w:val="40"/>
        </w:numPr>
        <w:tabs>
          <w:tab w:val="left" w:pos="220"/>
          <w:tab w:val="left" w:pos="720"/>
        </w:tabs>
        <w:spacing w:after="260"/>
        <w:ind w:left="714" w:hanging="357"/>
        <w:outlineLvl w:val="0"/>
        <w:rPr>
          <w:rFonts w:ascii="Avenir Book" w:eastAsia="Arial Unicode MS" w:hAnsi="Avenir Book"/>
          <w:color w:val="000000"/>
          <w:sz w:val="20"/>
          <w:szCs w:val="20"/>
          <w:u w:color="000000"/>
        </w:rPr>
      </w:pPr>
      <w:r>
        <w:rPr>
          <w:rFonts w:ascii="Avenir Book" w:hAnsi="Avenir Book"/>
          <w:sz w:val="20"/>
          <w:szCs w:val="20"/>
        </w:rPr>
        <w:t>P</w:t>
      </w:r>
      <w:r w:rsidR="005C6B7C" w:rsidRPr="000F7E13">
        <w:rPr>
          <w:rFonts w:ascii="Avenir Book" w:hAnsi="Avenir Book"/>
          <w:sz w:val="20"/>
          <w:szCs w:val="20"/>
        </w:rPr>
        <w:t>romoting health outcomes is not just the responsibility of individuals but also the collective ‘us”: programs and initiatives that deliver results have two things in common – uniquely tailored to a given community and they are supported by multiple stakeholders.”</w:t>
      </w:r>
      <w:r w:rsidR="005C6B7C" w:rsidRPr="000F7E13">
        <w:rPr>
          <w:sz w:val="20"/>
          <w:szCs w:val="20"/>
          <w:vertAlign w:val="superscript"/>
        </w:rPr>
        <w:endnoteReference w:id="24"/>
      </w:r>
      <w:r w:rsidR="005C6B7C" w:rsidRPr="000F7E13">
        <w:rPr>
          <w:rFonts w:ascii="Avenir Book" w:hAnsi="Avenir Book"/>
          <w:sz w:val="20"/>
          <w:szCs w:val="20"/>
        </w:rPr>
        <w:t xml:space="preserve">.  </w:t>
      </w:r>
    </w:p>
    <w:p w14:paraId="7A8293DE" w14:textId="2669ACEE" w:rsidR="005C6B7C" w:rsidRPr="000F7E13" w:rsidRDefault="005C6B7C" w:rsidP="005C6B7C">
      <w:pPr>
        <w:pStyle w:val="Body1"/>
        <w:widowControl w:val="0"/>
        <w:tabs>
          <w:tab w:val="left" w:pos="220"/>
        </w:tabs>
        <w:rPr>
          <w:rFonts w:ascii="Avenir Book" w:hAnsi="Avenir Book"/>
          <w:sz w:val="20"/>
        </w:rPr>
      </w:pPr>
      <w:r w:rsidRPr="000F7E13">
        <w:rPr>
          <w:rFonts w:ascii="Avenir Book" w:hAnsi="Avenir Book"/>
          <w:sz w:val="20"/>
        </w:rPr>
        <w:t xml:space="preserve">From </w:t>
      </w:r>
      <w:r w:rsidR="0044382E">
        <w:rPr>
          <w:rFonts w:ascii="Avenir Book" w:hAnsi="Avenir Book"/>
          <w:sz w:val="20"/>
        </w:rPr>
        <w:t xml:space="preserve">a </w:t>
      </w:r>
      <w:r w:rsidRPr="000F7E13">
        <w:rPr>
          <w:rFonts w:ascii="Avenir Book" w:hAnsi="Avenir Book"/>
          <w:sz w:val="20"/>
        </w:rPr>
        <w:t>review of various reports and early discussions with stakeholders, the following approaches to obesity could prompt people to eat healthier:</w:t>
      </w:r>
    </w:p>
    <w:p w14:paraId="7E6FAE05" w14:textId="58D10EFA" w:rsidR="005C6B7C" w:rsidRPr="000F7E13" w:rsidRDefault="005C6B7C" w:rsidP="005C6B7C">
      <w:pPr>
        <w:pStyle w:val="Body1"/>
        <w:numPr>
          <w:ilvl w:val="0"/>
          <w:numId w:val="39"/>
        </w:numPr>
        <w:rPr>
          <w:rFonts w:ascii="Avenir Book" w:hAnsi="Avenir Book"/>
          <w:sz w:val="20"/>
        </w:rPr>
      </w:pPr>
      <w:r w:rsidRPr="000F7E13">
        <w:rPr>
          <w:rFonts w:ascii="Avenir Book" w:hAnsi="Avenir Book"/>
          <w:sz w:val="20"/>
        </w:rPr>
        <w:t>Community development/action (often focused on kids) such as</w:t>
      </w:r>
      <w:r w:rsidR="0044382E">
        <w:rPr>
          <w:rFonts w:ascii="Avenir Book" w:hAnsi="Avenir Book"/>
          <w:sz w:val="20"/>
        </w:rPr>
        <w:t xml:space="preserve"> the EPODE program in France, </w:t>
      </w:r>
      <w:r w:rsidRPr="000F7E13">
        <w:rPr>
          <w:rFonts w:ascii="Avenir Book" w:hAnsi="Avenir Book"/>
          <w:sz w:val="20"/>
        </w:rPr>
        <w:t>“Let’s Move” campaign in the US</w:t>
      </w:r>
      <w:r w:rsidR="0044382E">
        <w:rPr>
          <w:rFonts w:ascii="Avenir Book" w:hAnsi="Avenir Book"/>
          <w:sz w:val="20"/>
        </w:rPr>
        <w:t>, and the ActNow! Initiative in British Columbia, Canada.</w:t>
      </w:r>
    </w:p>
    <w:p w14:paraId="1D73F81F" w14:textId="77777777" w:rsidR="005C6B7C" w:rsidRPr="000F7E13" w:rsidRDefault="005C6B7C" w:rsidP="005C6B7C">
      <w:pPr>
        <w:pStyle w:val="Body1"/>
        <w:numPr>
          <w:ilvl w:val="0"/>
          <w:numId w:val="39"/>
        </w:numPr>
        <w:rPr>
          <w:rFonts w:ascii="Avenir Book" w:hAnsi="Avenir Book"/>
          <w:sz w:val="20"/>
        </w:rPr>
      </w:pPr>
      <w:r w:rsidRPr="000F7E13">
        <w:rPr>
          <w:rFonts w:ascii="Avenir Book" w:hAnsi="Avenir Book"/>
          <w:sz w:val="20"/>
        </w:rPr>
        <w:t>Enhanced school curriculum, training workshops and shared resources/programs for teachers, students, families, health providers, community agencies</w:t>
      </w:r>
    </w:p>
    <w:p w14:paraId="05026BF2" w14:textId="77777777" w:rsidR="005C6B7C" w:rsidRPr="000F7E13" w:rsidRDefault="005C6B7C" w:rsidP="005C6B7C">
      <w:pPr>
        <w:pStyle w:val="Body1"/>
        <w:numPr>
          <w:ilvl w:val="0"/>
          <w:numId w:val="39"/>
        </w:numPr>
        <w:rPr>
          <w:rFonts w:ascii="Avenir Book" w:hAnsi="Avenir Book"/>
          <w:sz w:val="20"/>
        </w:rPr>
      </w:pPr>
      <w:r w:rsidRPr="000F7E13">
        <w:rPr>
          <w:rFonts w:ascii="Avenir Book" w:hAnsi="Avenir Book"/>
          <w:sz w:val="20"/>
        </w:rPr>
        <w:t>Social marketing campaign</w:t>
      </w:r>
    </w:p>
    <w:p w14:paraId="48F3DC9C" w14:textId="77777777" w:rsidR="005C6B7C" w:rsidRPr="000F7E13" w:rsidRDefault="005C6B7C" w:rsidP="005C6B7C">
      <w:pPr>
        <w:pStyle w:val="Body1"/>
        <w:numPr>
          <w:ilvl w:val="0"/>
          <w:numId w:val="39"/>
        </w:numPr>
        <w:rPr>
          <w:rFonts w:ascii="Avenir Book" w:hAnsi="Avenir Book"/>
          <w:sz w:val="20"/>
        </w:rPr>
      </w:pPr>
      <w:r w:rsidRPr="000F7E13">
        <w:rPr>
          <w:rFonts w:ascii="Avenir Book" w:hAnsi="Avenir Book"/>
          <w:sz w:val="20"/>
        </w:rPr>
        <w:t xml:space="preserve">Counseling/coaching by doctors, dieticians, allied health providers, personal trainers </w:t>
      </w:r>
    </w:p>
    <w:p w14:paraId="4E632144" w14:textId="77777777" w:rsidR="005C6B7C" w:rsidRPr="000F7E13" w:rsidRDefault="005C6B7C" w:rsidP="005C6B7C">
      <w:pPr>
        <w:pStyle w:val="Body1"/>
        <w:numPr>
          <w:ilvl w:val="0"/>
          <w:numId w:val="39"/>
        </w:numPr>
        <w:rPr>
          <w:rFonts w:ascii="Avenir Book" w:hAnsi="Avenir Book"/>
          <w:sz w:val="20"/>
        </w:rPr>
      </w:pPr>
      <w:r w:rsidRPr="000F7E13">
        <w:rPr>
          <w:rFonts w:ascii="Avenir Book" w:hAnsi="Avenir Book"/>
          <w:sz w:val="20"/>
        </w:rPr>
        <w:t>Quality-assured online supports and mobile apps</w:t>
      </w:r>
    </w:p>
    <w:p w14:paraId="4C000A50" w14:textId="77777777" w:rsidR="005C6B7C" w:rsidRPr="000F7E13" w:rsidRDefault="005C6B7C" w:rsidP="005C6B7C">
      <w:pPr>
        <w:pStyle w:val="Body1"/>
        <w:numPr>
          <w:ilvl w:val="0"/>
          <w:numId w:val="39"/>
        </w:numPr>
        <w:rPr>
          <w:rFonts w:ascii="Avenir Book" w:hAnsi="Avenir Book"/>
          <w:sz w:val="20"/>
        </w:rPr>
      </w:pPr>
      <w:r w:rsidRPr="000F7E13">
        <w:rPr>
          <w:rFonts w:ascii="Avenir Book" w:hAnsi="Avenir Book"/>
          <w:sz w:val="20"/>
        </w:rPr>
        <w:t>Connecting schools and workplaces to community resources:  public health units, community agencies, sport/fitness groups, pharmacies, dieticians, food retailers</w:t>
      </w:r>
    </w:p>
    <w:p w14:paraId="38988C62" w14:textId="77777777" w:rsidR="005C6B7C" w:rsidRPr="000F7E13" w:rsidRDefault="005C6B7C" w:rsidP="005C6B7C">
      <w:pPr>
        <w:pStyle w:val="Body1"/>
        <w:numPr>
          <w:ilvl w:val="0"/>
          <w:numId w:val="39"/>
        </w:numPr>
        <w:rPr>
          <w:rFonts w:ascii="Avenir Book" w:hAnsi="Avenir Book"/>
          <w:sz w:val="20"/>
        </w:rPr>
      </w:pPr>
      <w:r w:rsidRPr="000F7E13">
        <w:rPr>
          <w:rFonts w:ascii="Avenir Book" w:hAnsi="Avenir Book"/>
          <w:sz w:val="20"/>
        </w:rPr>
        <w:t>Self-management programs</w:t>
      </w:r>
    </w:p>
    <w:p w14:paraId="4F4E65F7" w14:textId="77777777" w:rsidR="005C6B7C" w:rsidRPr="000F7E13" w:rsidRDefault="005C6B7C" w:rsidP="005C6B7C">
      <w:pPr>
        <w:pStyle w:val="Body1"/>
        <w:numPr>
          <w:ilvl w:val="0"/>
          <w:numId w:val="39"/>
        </w:numPr>
        <w:rPr>
          <w:rFonts w:ascii="Avenir Book" w:hAnsi="Avenir Book"/>
          <w:sz w:val="20"/>
        </w:rPr>
      </w:pPr>
      <w:r w:rsidRPr="000F7E13">
        <w:rPr>
          <w:rFonts w:ascii="Avenir Book" w:hAnsi="Avenir Book"/>
          <w:sz w:val="20"/>
        </w:rPr>
        <w:t>Setting school/community baselines and targets for healthy eating and weights</w:t>
      </w:r>
    </w:p>
    <w:p w14:paraId="0DAA90D2" w14:textId="77777777" w:rsidR="005C6B7C" w:rsidRPr="000F7E13" w:rsidRDefault="005C6B7C" w:rsidP="005C6B7C">
      <w:pPr>
        <w:pStyle w:val="Body1"/>
        <w:ind w:left="720"/>
        <w:rPr>
          <w:rFonts w:ascii="Avenir Book" w:hAnsi="Avenir Book"/>
          <w:sz w:val="20"/>
        </w:rPr>
      </w:pPr>
    </w:p>
    <w:p w14:paraId="638284D4" w14:textId="77777777" w:rsidR="005C6B7C" w:rsidRPr="000F7E13" w:rsidRDefault="005C6B7C" w:rsidP="005C6B7C">
      <w:pPr>
        <w:outlineLvl w:val="0"/>
        <w:rPr>
          <w:rFonts w:eastAsia="Arial Unicode MS"/>
          <w:color w:val="000000"/>
          <w:sz w:val="20"/>
          <w:szCs w:val="20"/>
          <w:u w:color="000000"/>
        </w:rPr>
      </w:pPr>
      <w:r w:rsidRPr="000F7E13">
        <w:rPr>
          <w:rFonts w:eastAsia="Arial Unicode MS"/>
          <w:color w:val="000000"/>
          <w:sz w:val="20"/>
          <w:szCs w:val="20"/>
          <w:u w:color="000000"/>
        </w:rPr>
        <w:t>In Canada, the most successful government interventions to influence the food environment to date are Canada’s Food Guide, labels on packaged food and voluntary reduction of trans-fat prompted by planned regulation, Quebec’s advertising ban to children under 13 and Ontario and BC’s healthy eating initiatives in schools. In recent years, food companies have reformulated products, introduced new products and improved nutritional information however the range of products include both healthy and unhealthy products.</w:t>
      </w:r>
      <w:r w:rsidRPr="000F7E13">
        <w:rPr>
          <w:rFonts w:eastAsia="Arial Unicode MS"/>
          <w:color w:val="000000"/>
          <w:sz w:val="20"/>
          <w:szCs w:val="20"/>
          <w:u w:color="000000"/>
          <w:vertAlign w:val="superscript"/>
        </w:rPr>
        <w:endnoteReference w:id="25"/>
      </w:r>
    </w:p>
    <w:p w14:paraId="212EB03B" w14:textId="77777777" w:rsidR="005C6B7C" w:rsidRPr="000F7E13" w:rsidRDefault="005C6B7C" w:rsidP="005C6B7C">
      <w:pPr>
        <w:outlineLvl w:val="0"/>
        <w:rPr>
          <w:rFonts w:eastAsia="Arial Unicode MS"/>
          <w:color w:val="000000"/>
          <w:sz w:val="20"/>
          <w:szCs w:val="20"/>
          <w:u w:color="000000"/>
        </w:rPr>
      </w:pPr>
    </w:p>
    <w:p w14:paraId="172B7A8A" w14:textId="77777777" w:rsidR="005C6B7C" w:rsidRPr="000F7E13" w:rsidRDefault="005C6B7C" w:rsidP="005C6B7C">
      <w:pPr>
        <w:outlineLvl w:val="0"/>
        <w:rPr>
          <w:rFonts w:eastAsia="Arial Unicode MS"/>
          <w:color w:val="000000"/>
          <w:sz w:val="20"/>
          <w:szCs w:val="20"/>
          <w:u w:color="000000"/>
        </w:rPr>
      </w:pPr>
      <w:r w:rsidRPr="000F7E13">
        <w:rPr>
          <w:rFonts w:eastAsia="Arial Unicode MS"/>
          <w:color w:val="000000"/>
          <w:sz w:val="20"/>
          <w:szCs w:val="20"/>
          <w:u w:color="000000"/>
        </w:rPr>
        <w:t>From review of the various reports and early discussions with stakeholders, the following changes to the food environment could prompt people to eat healthier:</w:t>
      </w:r>
    </w:p>
    <w:p w14:paraId="7A08AEF6" w14:textId="77777777" w:rsidR="005C6B7C" w:rsidRPr="000F7E13" w:rsidRDefault="005C6B7C" w:rsidP="005C6B7C">
      <w:pPr>
        <w:pStyle w:val="Body1"/>
        <w:numPr>
          <w:ilvl w:val="0"/>
          <w:numId w:val="41"/>
        </w:numPr>
        <w:rPr>
          <w:rFonts w:ascii="Avenir Book" w:hAnsi="Avenir Book"/>
          <w:sz w:val="20"/>
        </w:rPr>
      </w:pPr>
      <w:r w:rsidRPr="000F7E13">
        <w:rPr>
          <w:rFonts w:ascii="Avenir Book" w:hAnsi="Avenir Book"/>
          <w:sz w:val="20"/>
        </w:rPr>
        <w:t xml:space="preserve">Access to healthy food in priority neighbourhoods, corner stores and on transit routes </w:t>
      </w:r>
    </w:p>
    <w:p w14:paraId="3A2D015D" w14:textId="77777777" w:rsidR="005C6B7C" w:rsidRPr="000F7E13" w:rsidRDefault="005C6B7C" w:rsidP="005C6B7C">
      <w:pPr>
        <w:pStyle w:val="Body1"/>
        <w:numPr>
          <w:ilvl w:val="0"/>
          <w:numId w:val="41"/>
        </w:numPr>
        <w:rPr>
          <w:rFonts w:ascii="Avenir Book" w:hAnsi="Avenir Book"/>
          <w:sz w:val="20"/>
        </w:rPr>
      </w:pPr>
      <w:r w:rsidRPr="000F7E13">
        <w:rPr>
          <w:rFonts w:ascii="Avenir Book" w:hAnsi="Avenir Book"/>
          <w:sz w:val="20"/>
        </w:rPr>
        <w:t>Marketing healthy food through in-store displays, reward/loyalty and food skills programs</w:t>
      </w:r>
    </w:p>
    <w:p w14:paraId="6B9A1922" w14:textId="77777777" w:rsidR="005C6B7C" w:rsidRPr="000F7E13" w:rsidRDefault="005C6B7C" w:rsidP="005C6B7C">
      <w:pPr>
        <w:pStyle w:val="Body1"/>
        <w:numPr>
          <w:ilvl w:val="0"/>
          <w:numId w:val="41"/>
        </w:numPr>
        <w:rPr>
          <w:rFonts w:ascii="Avenir Book" w:hAnsi="Avenir Book"/>
          <w:sz w:val="20"/>
        </w:rPr>
      </w:pPr>
      <w:r w:rsidRPr="000F7E13">
        <w:rPr>
          <w:rFonts w:ascii="Avenir Book" w:hAnsi="Avenir Book"/>
          <w:sz w:val="20"/>
        </w:rPr>
        <w:t>Product reformulation to reduce fat, sodium, sugar, and calories</w:t>
      </w:r>
    </w:p>
    <w:p w14:paraId="11C33114" w14:textId="77777777" w:rsidR="005C6B7C" w:rsidRPr="000F7E13" w:rsidRDefault="005C6B7C" w:rsidP="005C6B7C">
      <w:pPr>
        <w:pStyle w:val="Body1"/>
        <w:numPr>
          <w:ilvl w:val="0"/>
          <w:numId w:val="41"/>
        </w:numPr>
        <w:rPr>
          <w:rFonts w:ascii="Avenir Book" w:hAnsi="Avenir Book"/>
          <w:sz w:val="20"/>
        </w:rPr>
      </w:pPr>
      <w:r w:rsidRPr="000F7E13">
        <w:rPr>
          <w:rFonts w:ascii="Avenir Book" w:hAnsi="Avenir Book"/>
          <w:sz w:val="20"/>
        </w:rPr>
        <w:t xml:space="preserve">Certification of healthy food with easy to understand branding e.g. Health Check from Heart &amp; Stroke Foundation </w:t>
      </w:r>
    </w:p>
    <w:p w14:paraId="083E8C55" w14:textId="77777777" w:rsidR="005C6B7C" w:rsidRPr="000F7E13" w:rsidRDefault="005C6B7C" w:rsidP="005C6B7C">
      <w:pPr>
        <w:pStyle w:val="Body1"/>
        <w:numPr>
          <w:ilvl w:val="0"/>
          <w:numId w:val="41"/>
        </w:numPr>
        <w:rPr>
          <w:rFonts w:ascii="Avenir Book" w:hAnsi="Avenir Book"/>
          <w:sz w:val="20"/>
        </w:rPr>
      </w:pPr>
      <w:r w:rsidRPr="000F7E13">
        <w:rPr>
          <w:rFonts w:ascii="Avenir Book" w:hAnsi="Avenir Book"/>
          <w:sz w:val="20"/>
        </w:rPr>
        <w:t>Restaurant posting of nutritional information of menu items, support to create healthier choices and smaller serving sizes</w:t>
      </w:r>
    </w:p>
    <w:p w14:paraId="629A57F7" w14:textId="77777777" w:rsidR="005C6B7C" w:rsidRPr="000F7E13" w:rsidRDefault="005C6B7C" w:rsidP="005C6B7C">
      <w:pPr>
        <w:pStyle w:val="Body1"/>
        <w:numPr>
          <w:ilvl w:val="0"/>
          <w:numId w:val="41"/>
        </w:numPr>
        <w:rPr>
          <w:rFonts w:ascii="Avenir Book" w:hAnsi="Avenir Book"/>
          <w:sz w:val="20"/>
        </w:rPr>
      </w:pPr>
      <w:r w:rsidRPr="000F7E13">
        <w:rPr>
          <w:rFonts w:ascii="Avenir Book" w:hAnsi="Avenir Book"/>
          <w:sz w:val="20"/>
        </w:rPr>
        <w:t>Regulate advertising of unhealthy foods in media and reduce point of sale promotions (especially to children and youth)</w:t>
      </w:r>
    </w:p>
    <w:p w14:paraId="562D9CAF" w14:textId="77777777" w:rsidR="005C6B7C" w:rsidRPr="000F7E13" w:rsidRDefault="005C6B7C" w:rsidP="005C6B7C">
      <w:pPr>
        <w:pStyle w:val="Body1"/>
        <w:numPr>
          <w:ilvl w:val="0"/>
          <w:numId w:val="41"/>
        </w:numPr>
        <w:rPr>
          <w:rFonts w:ascii="Avenir Book" w:hAnsi="Avenir Book"/>
          <w:sz w:val="20"/>
        </w:rPr>
      </w:pPr>
      <w:r w:rsidRPr="000F7E13">
        <w:rPr>
          <w:rFonts w:ascii="Avenir Book" w:hAnsi="Avenir Book"/>
          <w:sz w:val="20"/>
        </w:rPr>
        <w:t>New procurement and distribution models to support healthy and local food to schools, hospitals, cafeterias, corner stores, workplaces</w:t>
      </w:r>
    </w:p>
    <w:p w14:paraId="2EE0CC61" w14:textId="77777777" w:rsidR="005C6B7C" w:rsidRPr="000F7E13" w:rsidRDefault="005C6B7C" w:rsidP="005C6B7C">
      <w:pPr>
        <w:pStyle w:val="Body1"/>
        <w:numPr>
          <w:ilvl w:val="0"/>
          <w:numId w:val="41"/>
        </w:numPr>
        <w:rPr>
          <w:rFonts w:ascii="Avenir Book" w:hAnsi="Avenir Book"/>
          <w:sz w:val="20"/>
        </w:rPr>
      </w:pPr>
      <w:r w:rsidRPr="000F7E13">
        <w:rPr>
          <w:rFonts w:ascii="Avenir Book" w:hAnsi="Avenir Book"/>
          <w:sz w:val="20"/>
        </w:rPr>
        <w:t xml:space="preserve">Aggregate and use data on food access, purchase and consumption in communities to guide healthier eating initiatives and set targets </w:t>
      </w:r>
    </w:p>
    <w:p w14:paraId="010D60CF" w14:textId="77777777" w:rsidR="005C6B7C" w:rsidRPr="000F7E13" w:rsidRDefault="005C6B7C" w:rsidP="005C6B7C">
      <w:pPr>
        <w:widowControl w:val="0"/>
        <w:outlineLvl w:val="0"/>
        <w:rPr>
          <w:rFonts w:eastAsia="Arial Unicode MS"/>
          <w:color w:val="000000"/>
          <w:sz w:val="20"/>
          <w:szCs w:val="20"/>
          <w:u w:color="000000"/>
        </w:rPr>
      </w:pPr>
    </w:p>
    <w:p w14:paraId="7947A82F" w14:textId="7ABE67F1" w:rsidR="005C6B7C" w:rsidRPr="000F7E13" w:rsidRDefault="005C6B7C" w:rsidP="005C6B7C">
      <w:pPr>
        <w:outlineLvl w:val="0"/>
        <w:rPr>
          <w:rFonts w:eastAsia="Arial Unicode MS"/>
          <w:color w:val="000000"/>
          <w:sz w:val="20"/>
          <w:szCs w:val="20"/>
          <w:u w:color="000000"/>
        </w:rPr>
      </w:pPr>
      <w:r w:rsidRPr="000F7E13">
        <w:rPr>
          <w:rFonts w:eastAsia="Arial Unicode MS"/>
          <w:color w:val="000000"/>
          <w:sz w:val="20"/>
          <w:szCs w:val="20"/>
          <w:u w:color="000000"/>
        </w:rPr>
        <w:t>These are just some init</w:t>
      </w:r>
      <w:r w:rsidR="0044382E">
        <w:rPr>
          <w:rFonts w:eastAsia="Arial Unicode MS"/>
          <w:color w:val="000000"/>
          <w:sz w:val="20"/>
          <w:szCs w:val="20"/>
          <w:u w:color="000000"/>
        </w:rPr>
        <w:t>ial ideas. As described, we aim</w:t>
      </w:r>
      <w:r w:rsidRPr="000F7E13">
        <w:rPr>
          <w:rFonts w:eastAsia="Arial Unicode MS"/>
          <w:color w:val="000000"/>
          <w:sz w:val="20"/>
          <w:szCs w:val="20"/>
          <w:u w:color="000000"/>
        </w:rPr>
        <w:t xml:space="preserve"> to take action on fighting obesity and unhealthy eating by changing choice infrastructures. Our goal is to introduce new approaches and perspectives that lead to new strategies and actions that are more effective and less costly. </w:t>
      </w:r>
    </w:p>
    <w:p w14:paraId="52A46AF8" w14:textId="77777777" w:rsidR="005C6B7C" w:rsidRPr="000F7E13" w:rsidRDefault="005C6B7C">
      <w:pPr>
        <w:rPr>
          <w:rFonts w:eastAsia="Arial Unicode MS"/>
          <w:b/>
          <w:color w:val="1F497D"/>
          <w:sz w:val="20"/>
          <w:szCs w:val="20"/>
          <w:u w:color="000000"/>
        </w:rPr>
      </w:pPr>
    </w:p>
    <w:p w14:paraId="64C9F8B8" w14:textId="77777777" w:rsidR="00AE31AB" w:rsidRDefault="00AE31AB">
      <w:pPr>
        <w:rPr>
          <w:rFonts w:eastAsia="Arial Unicode MS"/>
          <w:b/>
          <w:color w:val="1F497D"/>
          <w:sz w:val="20"/>
          <w:szCs w:val="20"/>
          <w:u w:color="000000"/>
        </w:rPr>
      </w:pPr>
    </w:p>
    <w:p w14:paraId="33579684" w14:textId="77777777" w:rsidR="00AE31AB" w:rsidRDefault="00AE31AB">
      <w:pPr>
        <w:rPr>
          <w:rFonts w:eastAsia="Arial Unicode MS"/>
          <w:b/>
          <w:color w:val="1F497D"/>
          <w:sz w:val="20"/>
          <w:szCs w:val="20"/>
          <w:u w:color="000000"/>
        </w:rPr>
      </w:pPr>
    </w:p>
    <w:p w14:paraId="42362077" w14:textId="77777777" w:rsidR="00AE31AB" w:rsidRDefault="00AE31AB">
      <w:pPr>
        <w:rPr>
          <w:rFonts w:eastAsia="Arial Unicode MS"/>
          <w:b/>
          <w:color w:val="1F497D"/>
          <w:sz w:val="20"/>
          <w:szCs w:val="20"/>
          <w:u w:color="000000"/>
        </w:rPr>
      </w:pPr>
    </w:p>
    <w:p w14:paraId="31885F41" w14:textId="77777777" w:rsidR="00AE31AB" w:rsidRDefault="00AE31AB">
      <w:pPr>
        <w:rPr>
          <w:rFonts w:eastAsia="Arial Unicode MS"/>
          <w:b/>
          <w:color w:val="1F497D"/>
          <w:sz w:val="20"/>
          <w:szCs w:val="20"/>
          <w:u w:color="000000"/>
        </w:rPr>
      </w:pPr>
    </w:p>
    <w:p w14:paraId="57BB1B47" w14:textId="77777777" w:rsidR="00AE31AB" w:rsidRDefault="00AE31AB">
      <w:pPr>
        <w:rPr>
          <w:rFonts w:eastAsia="Arial Unicode MS"/>
          <w:b/>
          <w:color w:val="1F497D"/>
          <w:sz w:val="20"/>
          <w:szCs w:val="20"/>
          <w:u w:color="000000"/>
        </w:rPr>
      </w:pPr>
    </w:p>
    <w:p w14:paraId="40124464" w14:textId="77777777" w:rsidR="00AE31AB" w:rsidRDefault="00AE31AB">
      <w:pPr>
        <w:rPr>
          <w:rFonts w:eastAsia="Arial Unicode MS"/>
          <w:b/>
          <w:color w:val="1F497D"/>
          <w:sz w:val="20"/>
          <w:szCs w:val="20"/>
          <w:u w:color="000000"/>
        </w:rPr>
      </w:pPr>
    </w:p>
    <w:p w14:paraId="17D682C1" w14:textId="77777777" w:rsidR="00AE31AB" w:rsidRDefault="00AE31AB">
      <w:pPr>
        <w:rPr>
          <w:rFonts w:eastAsia="Arial Unicode MS"/>
          <w:b/>
          <w:color w:val="1F497D"/>
          <w:sz w:val="20"/>
          <w:szCs w:val="20"/>
          <w:u w:color="000000"/>
        </w:rPr>
      </w:pPr>
    </w:p>
    <w:p w14:paraId="1B62D219" w14:textId="77777777" w:rsidR="00AE31AB" w:rsidRDefault="00AE31AB">
      <w:pPr>
        <w:rPr>
          <w:rFonts w:eastAsia="Arial Unicode MS"/>
          <w:b/>
          <w:color w:val="1F497D"/>
          <w:sz w:val="20"/>
          <w:szCs w:val="20"/>
          <w:u w:color="000000"/>
        </w:rPr>
      </w:pPr>
    </w:p>
    <w:p w14:paraId="3922D476" w14:textId="77777777" w:rsidR="00AE31AB" w:rsidRDefault="00AE31AB">
      <w:pPr>
        <w:rPr>
          <w:rFonts w:eastAsia="Arial Unicode MS"/>
          <w:b/>
          <w:color w:val="1F497D"/>
          <w:sz w:val="20"/>
          <w:szCs w:val="20"/>
          <w:u w:color="000000"/>
        </w:rPr>
      </w:pPr>
    </w:p>
    <w:p w14:paraId="083D825F" w14:textId="77777777" w:rsidR="00AE31AB" w:rsidRDefault="00AE31AB">
      <w:pPr>
        <w:rPr>
          <w:rFonts w:eastAsia="Arial Unicode MS"/>
          <w:b/>
          <w:color w:val="1F497D"/>
          <w:sz w:val="20"/>
          <w:szCs w:val="20"/>
          <w:u w:color="000000"/>
        </w:rPr>
      </w:pPr>
    </w:p>
    <w:p w14:paraId="3ABF1F46" w14:textId="77777777" w:rsidR="00AE31AB" w:rsidRDefault="00AE31AB">
      <w:pPr>
        <w:rPr>
          <w:rFonts w:eastAsia="Arial Unicode MS"/>
          <w:b/>
          <w:color w:val="1F497D"/>
          <w:sz w:val="20"/>
          <w:szCs w:val="20"/>
          <w:u w:color="000000"/>
        </w:rPr>
      </w:pPr>
    </w:p>
    <w:p w14:paraId="511F9313" w14:textId="77777777" w:rsidR="00AE31AB" w:rsidRDefault="00AE31AB">
      <w:pPr>
        <w:rPr>
          <w:rFonts w:eastAsia="Arial Unicode MS"/>
          <w:b/>
          <w:color w:val="1F497D"/>
          <w:sz w:val="20"/>
          <w:szCs w:val="20"/>
          <w:u w:color="000000"/>
        </w:rPr>
      </w:pPr>
    </w:p>
    <w:p w14:paraId="435A2727" w14:textId="77777777" w:rsidR="00AE31AB" w:rsidRDefault="00AE31AB">
      <w:pPr>
        <w:rPr>
          <w:rFonts w:eastAsia="Arial Unicode MS"/>
          <w:b/>
          <w:color w:val="1F497D"/>
          <w:sz w:val="20"/>
          <w:szCs w:val="20"/>
          <w:u w:color="000000"/>
        </w:rPr>
      </w:pPr>
    </w:p>
    <w:p w14:paraId="749CE88B" w14:textId="77777777" w:rsidR="00AE31AB" w:rsidRDefault="00AE31AB">
      <w:pPr>
        <w:rPr>
          <w:rFonts w:eastAsia="Arial Unicode MS"/>
          <w:b/>
          <w:color w:val="1F497D"/>
          <w:sz w:val="20"/>
          <w:szCs w:val="20"/>
          <w:u w:color="000000"/>
        </w:rPr>
      </w:pPr>
    </w:p>
    <w:p w14:paraId="4292137B" w14:textId="77777777" w:rsidR="00AE31AB" w:rsidRDefault="00AE31AB">
      <w:pPr>
        <w:rPr>
          <w:rFonts w:eastAsia="Arial Unicode MS"/>
          <w:b/>
          <w:color w:val="1F497D"/>
          <w:sz w:val="20"/>
          <w:szCs w:val="20"/>
          <w:u w:color="000000"/>
        </w:rPr>
      </w:pPr>
    </w:p>
    <w:p w14:paraId="7902409A" w14:textId="77777777" w:rsidR="00AE31AB" w:rsidRDefault="00AE31AB">
      <w:pPr>
        <w:rPr>
          <w:rFonts w:eastAsia="Arial Unicode MS"/>
          <w:b/>
          <w:color w:val="1F497D"/>
          <w:sz w:val="20"/>
          <w:szCs w:val="20"/>
          <w:u w:color="000000"/>
        </w:rPr>
      </w:pPr>
    </w:p>
    <w:p w14:paraId="4813C4BB" w14:textId="49256DE4" w:rsidR="00AE31AB" w:rsidRDefault="005C6B7C">
      <w:pPr>
        <w:rPr>
          <w:rFonts w:eastAsia="Arial Unicode MS"/>
          <w:b/>
          <w:color w:val="1F497D"/>
          <w:sz w:val="20"/>
          <w:szCs w:val="20"/>
          <w:u w:color="000000"/>
        </w:rPr>
      </w:pPr>
      <w:r w:rsidRPr="000F7E13">
        <w:rPr>
          <w:rFonts w:eastAsia="Arial Unicode MS"/>
          <w:b/>
          <w:color w:val="1F497D"/>
          <w:sz w:val="20"/>
          <w:szCs w:val="20"/>
          <w:u w:color="000000"/>
        </w:rPr>
        <w:t>Appendix 2</w:t>
      </w:r>
      <w:r w:rsidR="00D73757" w:rsidRPr="000F7E13">
        <w:rPr>
          <w:rFonts w:eastAsia="Arial Unicode MS"/>
          <w:b/>
          <w:color w:val="1F497D"/>
          <w:sz w:val="20"/>
          <w:szCs w:val="20"/>
          <w:u w:color="000000"/>
        </w:rPr>
        <w:t xml:space="preserve"> </w:t>
      </w:r>
      <w:r w:rsidR="009D6F9D" w:rsidRPr="000F7E13">
        <w:rPr>
          <w:rFonts w:eastAsia="Arial Unicode MS"/>
          <w:b/>
          <w:color w:val="1F497D"/>
          <w:sz w:val="20"/>
          <w:szCs w:val="20"/>
          <w:u w:color="000000"/>
        </w:rPr>
        <w:t xml:space="preserve">  EARLY OPPORTUNITIES FOR LEARNING</w:t>
      </w:r>
    </w:p>
    <w:p w14:paraId="743411A9" w14:textId="77777777" w:rsidR="00AE31AB" w:rsidRDefault="00AE31AB">
      <w:pPr>
        <w:rPr>
          <w:rFonts w:eastAsia="Arial Unicode MS"/>
          <w:b/>
          <w:color w:val="1F497D"/>
          <w:sz w:val="20"/>
          <w:szCs w:val="20"/>
          <w:u w:color="000000"/>
        </w:rPr>
      </w:pPr>
    </w:p>
    <w:p w14:paraId="1FC969AE" w14:textId="33E4CC1C" w:rsidR="00AE31AB" w:rsidRPr="00C753C8" w:rsidRDefault="00AE31AB" w:rsidP="00C753C8">
      <w:pPr>
        <w:pStyle w:val="Body1"/>
        <w:jc w:val="both"/>
        <w:rPr>
          <w:rFonts w:ascii="Avenir Book" w:hAnsi="Avenir Book"/>
          <w:sz w:val="20"/>
        </w:rPr>
      </w:pPr>
      <w:r w:rsidRPr="00C753C8">
        <w:rPr>
          <w:rFonts w:ascii="Avenir Book" w:hAnsi="Avenir Book"/>
          <w:sz w:val="20"/>
        </w:rPr>
        <w:t xml:space="preserve">Based on discussions with our collaborators, we have identified some new interventions that are emerging and provide opportunities for learning .We are providing these emerging interventions as examples only.   Our design process will yield new ideas based on our analysis </w:t>
      </w:r>
      <w:r w:rsidR="00C753C8">
        <w:rPr>
          <w:rFonts w:ascii="Avenir Book" w:hAnsi="Avenir Book"/>
          <w:sz w:val="20"/>
        </w:rPr>
        <w:t xml:space="preserve">of the choice architecture of students at home, school and stores and collaboration through </w:t>
      </w:r>
      <w:r w:rsidRPr="00C753C8">
        <w:rPr>
          <w:rFonts w:ascii="Avenir Book" w:hAnsi="Avenir Book"/>
          <w:sz w:val="20"/>
        </w:rPr>
        <w:t>ideation workshops with students and parents, innovators, experts and leaders from schools, food industry, and the community</w:t>
      </w:r>
      <w:r>
        <w:rPr>
          <w:rFonts w:ascii="Avenir Book" w:hAnsi="Avenir Book"/>
          <w:sz w:val="20"/>
        </w:rPr>
        <w:t>.</w:t>
      </w:r>
    </w:p>
    <w:p w14:paraId="74E692CA" w14:textId="1B8A8F59" w:rsidR="00BF59E5" w:rsidRPr="000F7E13" w:rsidRDefault="00C753C8">
      <w:pPr>
        <w:rPr>
          <w:rFonts w:eastAsia="Arial Unicode MS"/>
          <w:b/>
          <w:color w:val="1F497D"/>
          <w:sz w:val="20"/>
          <w:szCs w:val="20"/>
          <w:u w:color="000000"/>
        </w:rPr>
      </w:pPr>
      <w:r w:rsidRPr="00C753C8">
        <w:rPr>
          <w:b/>
          <w:noProof/>
          <w:color w:val="EEECE1" w:themeColor="background2"/>
          <w:sz w:val="20"/>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60288" behindDoc="0" locked="0" layoutInCell="1" allowOverlap="1" wp14:anchorId="763B3F07" wp14:editId="63DE1E5D">
                <wp:simplePos x="0" y="0"/>
                <wp:positionH relativeFrom="column">
                  <wp:posOffset>33020</wp:posOffset>
                </wp:positionH>
                <wp:positionV relativeFrom="paragraph">
                  <wp:posOffset>243205</wp:posOffset>
                </wp:positionV>
                <wp:extent cx="6151880" cy="60801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151880" cy="6080125"/>
                        </a:xfrm>
                        <a:prstGeom prst="rect">
                          <a:avLst/>
                        </a:prstGeom>
                        <a:noFill/>
                        <a:ln>
                          <a:noFill/>
                        </a:ln>
                        <a:effectLst/>
                        <a:extLst>
                          <a:ext uri="{C572A759-6A51-4108-AA02-DFA0A04FC94B}">
                            <ma14:wrappingTextBoxFlag xmlns:ma14="http://schemas.microsoft.com/office/mac/drawingml/2011/main"/>
                          </a:ext>
                        </a:extLst>
                      </wps:spPr>
                      <wps:txbx>
                        <w:txbxContent>
                          <w:p w14:paraId="190964BB" w14:textId="77777777" w:rsidR="00AB2334" w:rsidRPr="0003758A" w:rsidRDefault="00AB2334" w:rsidP="00BF59E5">
                            <w:pPr>
                              <w:pBdr>
                                <w:top w:val="single" w:sz="4" w:space="1" w:color="auto"/>
                                <w:left w:val="single" w:sz="4" w:space="4" w:color="auto"/>
                                <w:bottom w:val="single" w:sz="4" w:space="1" w:color="auto"/>
                                <w:right w:val="single" w:sz="4" w:space="4" w:color="auto"/>
                              </w:pBdr>
                              <w:outlineLvl w:val="0"/>
                              <w:rPr>
                                <w:rFonts w:eastAsia="Arial Unicode MS"/>
                                <w:sz w:val="22"/>
                                <w:szCs w:val="22"/>
                                <w:u w:color="000000"/>
                              </w:rPr>
                            </w:pPr>
                          </w:p>
                          <w:p w14:paraId="186A12A8" w14:textId="085B3FE4" w:rsidR="00AB2334" w:rsidRPr="0083160F" w:rsidRDefault="00AB2334" w:rsidP="00BF59E5">
                            <w:pPr>
                              <w:pBdr>
                                <w:top w:val="single" w:sz="4" w:space="1" w:color="auto"/>
                                <w:left w:val="single" w:sz="4" w:space="4" w:color="auto"/>
                                <w:bottom w:val="single" w:sz="4" w:space="1" w:color="auto"/>
                                <w:right w:val="single" w:sz="4" w:space="4" w:color="auto"/>
                              </w:pBdr>
                              <w:outlineLvl w:val="0"/>
                              <w:rPr>
                                <w:rFonts w:eastAsia="Arial Unicode MS"/>
                                <w:b/>
                                <w:color w:val="1F497D" w:themeColor="text2"/>
                                <w:sz w:val="22"/>
                                <w:szCs w:val="22"/>
                                <w:u w:color="000000"/>
                              </w:rPr>
                            </w:pPr>
                            <w:r w:rsidRPr="0083160F">
                              <w:rPr>
                                <w:rFonts w:eastAsia="Arial Unicode MS"/>
                                <w:b/>
                                <w:color w:val="1F497D" w:themeColor="text2"/>
                                <w:sz w:val="22"/>
                                <w:szCs w:val="22"/>
                                <w:u w:color="000000"/>
                              </w:rPr>
                              <w:t>“Fresh Ed”</w:t>
                            </w:r>
                            <w:r>
                              <w:rPr>
                                <w:rFonts w:eastAsia="Arial Unicode MS"/>
                                <w:b/>
                                <w:color w:val="1F497D" w:themeColor="text2"/>
                                <w:sz w:val="22"/>
                                <w:szCs w:val="22"/>
                                <w:u w:color="000000"/>
                              </w:rPr>
                              <w:t xml:space="preserve"> impacts individual behavior and social norms at school and home</w:t>
                            </w:r>
                          </w:p>
                          <w:p w14:paraId="385A7DC4" w14:textId="1E78C2E3" w:rsidR="00AB2334" w:rsidRPr="0003758A" w:rsidRDefault="00AB2334" w:rsidP="00BF59E5">
                            <w:pPr>
                              <w:pBdr>
                                <w:top w:val="single" w:sz="4" w:space="1" w:color="auto"/>
                                <w:left w:val="single" w:sz="4" w:space="4" w:color="auto"/>
                                <w:bottom w:val="single" w:sz="4" w:space="1" w:color="auto"/>
                                <w:right w:val="single" w:sz="4" w:space="4" w:color="auto"/>
                              </w:pBdr>
                              <w:outlineLvl w:val="0"/>
                              <w:rPr>
                                <w:rFonts w:eastAsia="Arial Unicode MS"/>
                                <w:sz w:val="22"/>
                                <w:szCs w:val="22"/>
                                <w:u w:color="000000"/>
                              </w:rPr>
                            </w:pPr>
                            <w:r w:rsidRPr="00DF4E91">
                              <w:rPr>
                                <w:rFonts w:eastAsia="Arial Unicode MS"/>
                                <w:sz w:val="20"/>
                                <w:szCs w:val="20"/>
                                <w:u w:color="000000"/>
                              </w:rPr>
                              <w:t>MaRS is working with a start-up company “Fresh Ed” led by three young entrepreneurs from "King of the Dot Entertainment, Think Don’t Shoot, and 1812 Entertainment Media Group. " Their goal is to “empower youth to change the conversation about food” through better understanding the barriers between young people and healthy fresh food choices”.  The idea is to build a social movement and campaign to make healthy fresh food cool and develop behavioral interventions such as hip hop and other entertainment, student ambassadors and a rewards program</w:t>
                            </w:r>
                            <w:r w:rsidRPr="0003758A">
                              <w:rPr>
                                <w:rFonts w:eastAsia="Arial Unicode MS"/>
                                <w:sz w:val="22"/>
                                <w:szCs w:val="22"/>
                                <w:u w:color="000000"/>
                              </w:rPr>
                              <w:t>.</w:t>
                            </w:r>
                          </w:p>
                          <w:p w14:paraId="0B2274D9" w14:textId="77777777" w:rsidR="00AB2334" w:rsidRPr="0003758A" w:rsidRDefault="00AB2334" w:rsidP="00BF59E5">
                            <w:pPr>
                              <w:pBdr>
                                <w:top w:val="single" w:sz="4" w:space="1" w:color="auto"/>
                                <w:left w:val="single" w:sz="4" w:space="4" w:color="auto"/>
                                <w:bottom w:val="single" w:sz="4" w:space="1" w:color="auto"/>
                                <w:right w:val="single" w:sz="4" w:space="4" w:color="auto"/>
                              </w:pBdr>
                              <w:rPr>
                                <w:rFonts w:eastAsia="Arial Unicode MS"/>
                                <w:sz w:val="22"/>
                                <w:szCs w:val="22"/>
                                <w:u w:color="000000"/>
                              </w:rPr>
                            </w:pPr>
                          </w:p>
                          <w:p w14:paraId="43E96441" w14:textId="1F1C5A61" w:rsidR="00AB2334" w:rsidRPr="0083160F" w:rsidRDefault="00AB2334" w:rsidP="00BF59E5">
                            <w:pPr>
                              <w:pStyle w:val="Body1"/>
                              <w:pBdr>
                                <w:top w:val="single" w:sz="4" w:space="1" w:color="auto"/>
                                <w:left w:val="single" w:sz="4" w:space="4" w:color="auto"/>
                                <w:bottom w:val="single" w:sz="4" w:space="1" w:color="auto"/>
                                <w:right w:val="single" w:sz="4" w:space="4" w:color="auto"/>
                              </w:pBdr>
                              <w:rPr>
                                <w:rFonts w:ascii="Avenir Book" w:hAnsi="Avenir Book"/>
                                <w:b/>
                                <w:color w:val="1F497D" w:themeColor="text2"/>
                                <w:sz w:val="22"/>
                                <w:szCs w:val="22"/>
                              </w:rPr>
                            </w:pPr>
                            <w:r>
                              <w:rPr>
                                <w:rFonts w:ascii="Avenir Book" w:hAnsi="Avenir Book"/>
                                <w:b/>
                                <w:color w:val="1F497D" w:themeColor="text2"/>
                                <w:sz w:val="22"/>
                                <w:szCs w:val="22"/>
                              </w:rPr>
                              <w:t>“</w:t>
                            </w:r>
                            <w:r w:rsidRPr="0083160F">
                              <w:rPr>
                                <w:rFonts w:ascii="Avenir Book" w:hAnsi="Avenir Book"/>
                                <w:b/>
                                <w:color w:val="1F497D" w:themeColor="text2"/>
                                <w:sz w:val="22"/>
                                <w:szCs w:val="22"/>
                              </w:rPr>
                              <w:t>Teaching Kitchens in Schools</w:t>
                            </w:r>
                            <w:r>
                              <w:rPr>
                                <w:rFonts w:ascii="Avenir Book" w:hAnsi="Avenir Book"/>
                                <w:b/>
                                <w:color w:val="1F497D" w:themeColor="text2"/>
                                <w:sz w:val="22"/>
                                <w:szCs w:val="22"/>
                              </w:rPr>
                              <w:t xml:space="preserve">” impacts individual behavior, social norms and how the system functions in the school </w:t>
                            </w:r>
                          </w:p>
                          <w:p w14:paraId="6BB7DDA7" w14:textId="6DD3D97A" w:rsidR="00AB2334" w:rsidRPr="00DF4E91" w:rsidRDefault="00AB2334" w:rsidP="00BF59E5">
                            <w:pPr>
                              <w:pStyle w:val="Body1"/>
                              <w:pBdr>
                                <w:top w:val="single" w:sz="4" w:space="1" w:color="auto"/>
                                <w:left w:val="single" w:sz="4" w:space="4" w:color="auto"/>
                                <w:bottom w:val="single" w:sz="4" w:space="1" w:color="auto"/>
                                <w:right w:val="single" w:sz="4" w:space="4" w:color="auto"/>
                              </w:pBdr>
                              <w:rPr>
                                <w:rFonts w:ascii="Avenir Book" w:hAnsi="Avenir Book"/>
                                <w:color w:val="auto"/>
                                <w:sz w:val="20"/>
                              </w:rPr>
                            </w:pPr>
                            <w:r w:rsidRPr="00DF4E91">
                              <w:rPr>
                                <w:rFonts w:ascii="Avenir Book" w:hAnsi="Avenir Book"/>
                                <w:color w:val="auto"/>
                                <w:sz w:val="20"/>
                              </w:rPr>
                              <w:t>The TDSB is making a conscious effort to promote healthy eating in schools with the implementation of various programs including the MyFoodMyWay (MFMW) initiative. Using a grassroots approach, MFMW aspires to drive cultural/behavioral change in the way food is perceived (breaking down the barriers between kitchen and dining room and, further, breaking down barriers across the entire farm to fork value chain) by aligning with jobs/careers in a growing industry. Initiatives within the program include the expansion of the teaching kitchen format and related curriculum to more schools based on the Thistletown Collegiate prototype (http://www.cbc.ca/thenational/teachers/keithhoare.html), new recipe creation, urban farms, internship for experiential food categories, and other pending programs.  Although each school has a cafeteria, only about 60% are active and 25% are considered teaching kitchens – the latter both having the potential to expand and drive local procurement. Given the number of students in GTA the potential lunch budget is estimated as $100 million.  These teaching kitchens could also expand to cater to local elementary schools and senior homes / community centres with no local procurement strategy</w:t>
                            </w:r>
                          </w:p>
                          <w:p w14:paraId="51371208" w14:textId="77777777" w:rsidR="00AB2334" w:rsidRPr="0003758A" w:rsidRDefault="00AB2334" w:rsidP="00BF59E5">
                            <w:pPr>
                              <w:pStyle w:val="Body1"/>
                              <w:pBdr>
                                <w:top w:val="single" w:sz="4" w:space="1" w:color="auto"/>
                                <w:left w:val="single" w:sz="4" w:space="4" w:color="auto"/>
                                <w:bottom w:val="single" w:sz="4" w:space="1" w:color="auto"/>
                                <w:right w:val="single" w:sz="4" w:space="4" w:color="auto"/>
                              </w:pBdr>
                              <w:rPr>
                                <w:rFonts w:ascii="Avenir Book" w:hAnsi="Avenir Book"/>
                                <w:b/>
                                <w:color w:val="auto"/>
                                <w:sz w:val="22"/>
                                <w:szCs w:val="22"/>
                              </w:rPr>
                            </w:pPr>
                          </w:p>
                          <w:p w14:paraId="48BB9D90" w14:textId="0E2EBBDA" w:rsidR="00AB2334" w:rsidRPr="0083160F" w:rsidRDefault="00AB2334" w:rsidP="00BF59E5">
                            <w:pPr>
                              <w:pStyle w:val="Body1"/>
                              <w:pBdr>
                                <w:top w:val="single" w:sz="4" w:space="1" w:color="auto"/>
                                <w:left w:val="single" w:sz="4" w:space="4" w:color="auto"/>
                                <w:bottom w:val="single" w:sz="4" w:space="1" w:color="auto"/>
                                <w:right w:val="single" w:sz="4" w:space="4" w:color="auto"/>
                              </w:pBdr>
                              <w:rPr>
                                <w:rFonts w:ascii="Avenir Book" w:hAnsi="Avenir Book"/>
                                <w:color w:val="1F497D" w:themeColor="text2"/>
                                <w:sz w:val="22"/>
                                <w:szCs w:val="22"/>
                              </w:rPr>
                            </w:pPr>
                            <w:r>
                              <w:rPr>
                                <w:rFonts w:ascii="Avenir Book" w:hAnsi="Avenir Book"/>
                                <w:b/>
                                <w:color w:val="1F497D" w:themeColor="text2"/>
                                <w:sz w:val="22"/>
                                <w:szCs w:val="22"/>
                              </w:rPr>
                              <w:t>“</w:t>
                            </w:r>
                            <w:r w:rsidRPr="0083160F">
                              <w:rPr>
                                <w:rFonts w:ascii="Avenir Book" w:hAnsi="Avenir Book"/>
                                <w:b/>
                                <w:color w:val="1F497D" w:themeColor="text2"/>
                                <w:sz w:val="22"/>
                                <w:szCs w:val="22"/>
                              </w:rPr>
                              <w:t>Healthy corner stores</w:t>
                            </w:r>
                            <w:r>
                              <w:rPr>
                                <w:rFonts w:ascii="Avenir Book" w:hAnsi="Avenir Book"/>
                                <w:b/>
                                <w:color w:val="1F497D" w:themeColor="text2"/>
                                <w:sz w:val="22"/>
                                <w:szCs w:val="22"/>
                              </w:rPr>
                              <w:t>” impacts individual behavior, social norms and how the system functions in neighbourhood stores</w:t>
                            </w:r>
                          </w:p>
                          <w:p w14:paraId="2F29E7C9" w14:textId="03E1A9FE" w:rsidR="00AB2334" w:rsidRPr="00AE31AB" w:rsidRDefault="00AB2334" w:rsidP="00BF59E5">
                            <w:pPr>
                              <w:pStyle w:val="Body1"/>
                              <w:pBdr>
                                <w:top w:val="single" w:sz="4" w:space="1" w:color="auto"/>
                                <w:left w:val="single" w:sz="4" w:space="4" w:color="auto"/>
                                <w:bottom w:val="single" w:sz="4" w:space="1" w:color="auto"/>
                                <w:right w:val="single" w:sz="4" w:space="4" w:color="auto"/>
                              </w:pBdr>
                              <w:rPr>
                                <w:rFonts w:ascii="Avenir Book" w:hAnsi="Avenir Book"/>
                                <w:color w:val="auto"/>
                                <w:sz w:val="20"/>
                              </w:rPr>
                            </w:pPr>
                            <w:r w:rsidRPr="00DF4E91">
                              <w:rPr>
                                <w:rFonts w:ascii="Avenir Book" w:hAnsi="Avenir Book"/>
                                <w:color w:val="auto"/>
                                <w:sz w:val="20"/>
                              </w:rPr>
                              <w:t xml:space="preserve">Toronto Public Health has mapped the retail food stores and restaurants and explored the concept of healthy corner stores.  There are some neighbourhoods in Toronto that do not have access to healthy food.  Initial research has been completed to better understand how healthy corner stores could be created and discussed with potential partners.  Their goal is to test this concept at targeted locations in the coming year.     </w:t>
                            </w:r>
                          </w:p>
                          <w:p w14:paraId="75ADC835" w14:textId="77777777" w:rsidR="00AB2334" w:rsidRPr="0003758A" w:rsidRDefault="00AB2334" w:rsidP="00BF59E5">
                            <w:pPr>
                              <w:pBdr>
                                <w:top w:val="single" w:sz="4" w:space="1" w:color="auto"/>
                                <w:left w:val="single" w:sz="4" w:space="4" w:color="auto"/>
                                <w:bottom w:val="single" w:sz="4" w:space="1" w:color="auto"/>
                                <w:right w:val="single" w:sz="4" w:space="4" w:color="auto"/>
                              </w:pBdr>
                              <w:rPr>
                                <w:rFonts w:eastAsia="Arial Unicode MS"/>
                                <w:sz w:val="22"/>
                                <w:szCs w:val="22"/>
                                <w:u w:color="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2.6pt;margin-top:19.15pt;width:484.4pt;height:478.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" filled="f" stroked="f">
                <v:textbox>
                  <w:txbxContent>
                    <w:p w14:paraId="190964BB" w14:textId="77777777" w:rsidR="00AE31AB" w:rsidRPr="0003758A" w:rsidRDefault="00AE31AB" w:rsidP="00BF59E5">
                      <w:pPr>
                        <w:pBdr>
                          <w:top w:val="single" w:sz="4" w:space="1" w:color="auto"/>
                          <w:left w:val="single" w:sz="4" w:space="4" w:color="auto"/>
                          <w:bottom w:val="single" w:sz="4" w:space="1" w:color="auto"/>
                          <w:right w:val="single" w:sz="4" w:space="4" w:color="auto"/>
                        </w:pBdr>
                        <w:outlineLvl w:val="0"/>
                        <w:rPr>
                          <w:rFonts w:eastAsia="Arial Unicode MS"/>
                          <w:sz w:val="22"/>
                          <w:szCs w:val="22"/>
                          <w:u w:color="000000"/>
                        </w:rPr>
                      </w:pPr>
                    </w:p>
                    <w:p w14:paraId="186A12A8" w14:textId="085B3FE4" w:rsidR="00AE31AB" w:rsidRPr="0083160F" w:rsidRDefault="00AE31AB" w:rsidP="00BF59E5">
                      <w:pPr>
                        <w:pBdr>
                          <w:top w:val="single" w:sz="4" w:space="1" w:color="auto"/>
                          <w:left w:val="single" w:sz="4" w:space="4" w:color="auto"/>
                          <w:bottom w:val="single" w:sz="4" w:space="1" w:color="auto"/>
                          <w:right w:val="single" w:sz="4" w:space="4" w:color="auto"/>
                        </w:pBdr>
                        <w:outlineLvl w:val="0"/>
                        <w:rPr>
                          <w:rFonts w:eastAsia="Arial Unicode MS"/>
                          <w:b/>
                          <w:color w:val="1F497D" w:themeColor="text2"/>
                          <w:sz w:val="22"/>
                          <w:szCs w:val="22"/>
                          <w:u w:color="000000"/>
                        </w:rPr>
                      </w:pPr>
                      <w:r w:rsidRPr="0083160F">
                        <w:rPr>
                          <w:rFonts w:eastAsia="Arial Unicode MS"/>
                          <w:b/>
                          <w:color w:val="1F497D" w:themeColor="text2"/>
                          <w:sz w:val="22"/>
                          <w:szCs w:val="22"/>
                          <w:u w:color="000000"/>
                        </w:rPr>
                        <w:t>“Fresh Ed”</w:t>
                      </w:r>
                      <w:r>
                        <w:rPr>
                          <w:rFonts w:eastAsia="Arial Unicode MS"/>
                          <w:b/>
                          <w:color w:val="1F497D" w:themeColor="text2"/>
                          <w:sz w:val="22"/>
                          <w:szCs w:val="22"/>
                          <w:u w:color="000000"/>
                        </w:rPr>
                        <w:t xml:space="preserve"> impacts individual behavior and social norms at school and home</w:t>
                      </w:r>
                    </w:p>
                    <w:p w14:paraId="385A7DC4" w14:textId="1E78C2E3" w:rsidR="00AE31AB" w:rsidRPr="0003758A" w:rsidRDefault="00AE31AB" w:rsidP="00BF59E5">
                      <w:pPr>
                        <w:pBdr>
                          <w:top w:val="single" w:sz="4" w:space="1" w:color="auto"/>
                          <w:left w:val="single" w:sz="4" w:space="4" w:color="auto"/>
                          <w:bottom w:val="single" w:sz="4" w:space="1" w:color="auto"/>
                          <w:right w:val="single" w:sz="4" w:space="4" w:color="auto"/>
                        </w:pBdr>
                        <w:outlineLvl w:val="0"/>
                        <w:rPr>
                          <w:rFonts w:eastAsia="Arial Unicode MS"/>
                          <w:sz w:val="22"/>
                          <w:szCs w:val="22"/>
                          <w:u w:color="000000"/>
                        </w:rPr>
                      </w:pPr>
                      <w:r w:rsidRPr="00DF4E91">
                        <w:rPr>
                          <w:rFonts w:eastAsia="Arial Unicode MS"/>
                          <w:sz w:val="20"/>
                          <w:szCs w:val="20"/>
                          <w:u w:color="000000"/>
                        </w:rPr>
                        <w:t>MaRS is working with a start-up company “Fresh Ed” led by three young entrepreneurs from "King of the Dot Entertainment, Think Don’t Shoot, and 1812 Entertainment Media Group. " Their goal is to “empower youth to change the conversation about food” through better understanding the barriers between young people and healthy fresh food choices”.  The idea is to build a social movement and campaign to make healthy fresh food cool and develop behavioral interventions such as hip hop and other entertainment, student ambassadors and a rewards program</w:t>
                      </w:r>
                      <w:r w:rsidRPr="0003758A">
                        <w:rPr>
                          <w:rFonts w:eastAsia="Arial Unicode MS"/>
                          <w:sz w:val="22"/>
                          <w:szCs w:val="22"/>
                          <w:u w:color="000000"/>
                        </w:rPr>
                        <w:t>.</w:t>
                      </w:r>
                    </w:p>
                    <w:p w14:paraId="0B2274D9" w14:textId="77777777" w:rsidR="00AE31AB" w:rsidRPr="0003758A" w:rsidRDefault="00AE31AB" w:rsidP="00BF59E5">
                      <w:pPr>
                        <w:pBdr>
                          <w:top w:val="single" w:sz="4" w:space="1" w:color="auto"/>
                          <w:left w:val="single" w:sz="4" w:space="4" w:color="auto"/>
                          <w:bottom w:val="single" w:sz="4" w:space="1" w:color="auto"/>
                          <w:right w:val="single" w:sz="4" w:space="4" w:color="auto"/>
                        </w:pBdr>
                        <w:rPr>
                          <w:rFonts w:eastAsia="Arial Unicode MS"/>
                          <w:sz w:val="22"/>
                          <w:szCs w:val="22"/>
                          <w:u w:color="000000"/>
                        </w:rPr>
                      </w:pPr>
                    </w:p>
                    <w:p w14:paraId="43E96441" w14:textId="1F1C5A61" w:rsidR="00AE31AB" w:rsidRPr="0083160F" w:rsidRDefault="00AE31AB" w:rsidP="00BF59E5">
                      <w:pPr>
                        <w:pStyle w:val="Body1"/>
                        <w:pBdr>
                          <w:top w:val="single" w:sz="4" w:space="1" w:color="auto"/>
                          <w:left w:val="single" w:sz="4" w:space="4" w:color="auto"/>
                          <w:bottom w:val="single" w:sz="4" w:space="1" w:color="auto"/>
                          <w:right w:val="single" w:sz="4" w:space="4" w:color="auto"/>
                        </w:pBdr>
                        <w:rPr>
                          <w:rFonts w:ascii="Avenir Book" w:hAnsi="Avenir Book"/>
                          <w:b/>
                          <w:color w:val="1F497D" w:themeColor="text2"/>
                          <w:sz w:val="22"/>
                          <w:szCs w:val="22"/>
                        </w:rPr>
                      </w:pPr>
                      <w:r>
                        <w:rPr>
                          <w:rFonts w:ascii="Avenir Book" w:hAnsi="Avenir Book"/>
                          <w:b/>
                          <w:color w:val="1F497D" w:themeColor="text2"/>
                          <w:sz w:val="22"/>
                          <w:szCs w:val="22"/>
                        </w:rPr>
                        <w:t>“</w:t>
                      </w:r>
                      <w:r w:rsidRPr="0083160F">
                        <w:rPr>
                          <w:rFonts w:ascii="Avenir Book" w:hAnsi="Avenir Book"/>
                          <w:b/>
                          <w:color w:val="1F497D" w:themeColor="text2"/>
                          <w:sz w:val="22"/>
                          <w:szCs w:val="22"/>
                        </w:rPr>
                        <w:t>Teaching Kitchens in Schools</w:t>
                      </w:r>
                      <w:r>
                        <w:rPr>
                          <w:rFonts w:ascii="Avenir Book" w:hAnsi="Avenir Book"/>
                          <w:b/>
                          <w:color w:val="1F497D" w:themeColor="text2"/>
                          <w:sz w:val="22"/>
                          <w:szCs w:val="22"/>
                        </w:rPr>
                        <w:t xml:space="preserve">” impacts individual behavior, social norms and how the system functions in the school </w:t>
                      </w:r>
                    </w:p>
                    <w:p w14:paraId="6BB7DDA7" w14:textId="6DD3D97A" w:rsidR="00AE31AB" w:rsidRPr="00DF4E91" w:rsidRDefault="00AE31AB" w:rsidP="00BF59E5">
                      <w:pPr>
                        <w:pStyle w:val="Body1"/>
                        <w:pBdr>
                          <w:top w:val="single" w:sz="4" w:space="1" w:color="auto"/>
                          <w:left w:val="single" w:sz="4" w:space="4" w:color="auto"/>
                          <w:bottom w:val="single" w:sz="4" w:space="1" w:color="auto"/>
                          <w:right w:val="single" w:sz="4" w:space="4" w:color="auto"/>
                        </w:pBdr>
                        <w:rPr>
                          <w:rFonts w:ascii="Avenir Book" w:hAnsi="Avenir Book"/>
                          <w:color w:val="auto"/>
                          <w:sz w:val="20"/>
                        </w:rPr>
                      </w:pPr>
                      <w:r w:rsidRPr="00DF4E91">
                        <w:rPr>
                          <w:rFonts w:ascii="Avenir Book" w:hAnsi="Avenir Book"/>
                          <w:color w:val="auto"/>
                          <w:sz w:val="20"/>
                        </w:rPr>
                        <w:t>The TDSB is making a conscious effort to promote healthy eating in schools with the implementation of various programs including the MyFoodMyWay (MFMW) initiative. Using a grassroots approach, MFMW aspires to drive cultural/behavioral change in the way food is perceived (breaking down the barriers between kitchen and dining room and, further, breaking down barriers across the entire farm to fork value chain) by aligning with jobs/careers in a growing industry. Initiatives within the program include the expansion of the teaching kitchen format and related curriculum to more schools based on the Thistletown Collegiate prototype (http://www.cbc.ca/thenational/teachers/keithhoare.html), new recipe creation, urban farms, internship for experiential food categories, and other pending programs.  Although each school has a cafeteria, only about 60% are active and 25% are considered teaching kitchens – the latter both having the potential to expand and drive local procurement. Given the number of students in GTA the potential lunch budget is estimated as $100 million.  These teaching kitchens could also expand to cater to local elementary schools and senior homes / community centres with no local procurement strategy</w:t>
                      </w:r>
                    </w:p>
                    <w:p w14:paraId="51371208" w14:textId="77777777" w:rsidR="00AE31AB" w:rsidRPr="0003758A" w:rsidRDefault="00AE31AB" w:rsidP="00BF59E5">
                      <w:pPr>
                        <w:pStyle w:val="Body1"/>
                        <w:pBdr>
                          <w:top w:val="single" w:sz="4" w:space="1" w:color="auto"/>
                          <w:left w:val="single" w:sz="4" w:space="4" w:color="auto"/>
                          <w:bottom w:val="single" w:sz="4" w:space="1" w:color="auto"/>
                          <w:right w:val="single" w:sz="4" w:space="4" w:color="auto"/>
                        </w:pBdr>
                        <w:rPr>
                          <w:rFonts w:ascii="Avenir Book" w:hAnsi="Avenir Book"/>
                          <w:b/>
                          <w:color w:val="auto"/>
                          <w:sz w:val="22"/>
                          <w:szCs w:val="22"/>
                        </w:rPr>
                      </w:pPr>
                    </w:p>
                    <w:p w14:paraId="48BB9D90" w14:textId="0E2EBBDA" w:rsidR="00AE31AB" w:rsidRPr="0083160F" w:rsidRDefault="00AE31AB" w:rsidP="00BF59E5">
                      <w:pPr>
                        <w:pStyle w:val="Body1"/>
                        <w:pBdr>
                          <w:top w:val="single" w:sz="4" w:space="1" w:color="auto"/>
                          <w:left w:val="single" w:sz="4" w:space="4" w:color="auto"/>
                          <w:bottom w:val="single" w:sz="4" w:space="1" w:color="auto"/>
                          <w:right w:val="single" w:sz="4" w:space="4" w:color="auto"/>
                        </w:pBdr>
                        <w:rPr>
                          <w:rFonts w:ascii="Avenir Book" w:hAnsi="Avenir Book"/>
                          <w:color w:val="1F497D" w:themeColor="text2"/>
                          <w:sz w:val="22"/>
                          <w:szCs w:val="22"/>
                        </w:rPr>
                      </w:pPr>
                      <w:r>
                        <w:rPr>
                          <w:rFonts w:ascii="Avenir Book" w:hAnsi="Avenir Book"/>
                          <w:b/>
                          <w:color w:val="1F497D" w:themeColor="text2"/>
                          <w:sz w:val="22"/>
                          <w:szCs w:val="22"/>
                        </w:rPr>
                        <w:t>“</w:t>
                      </w:r>
                      <w:r w:rsidRPr="0083160F">
                        <w:rPr>
                          <w:rFonts w:ascii="Avenir Book" w:hAnsi="Avenir Book"/>
                          <w:b/>
                          <w:color w:val="1F497D" w:themeColor="text2"/>
                          <w:sz w:val="22"/>
                          <w:szCs w:val="22"/>
                        </w:rPr>
                        <w:t>Healthy corner stores</w:t>
                      </w:r>
                      <w:r>
                        <w:rPr>
                          <w:rFonts w:ascii="Avenir Book" w:hAnsi="Avenir Book"/>
                          <w:b/>
                          <w:color w:val="1F497D" w:themeColor="text2"/>
                          <w:sz w:val="22"/>
                          <w:szCs w:val="22"/>
                        </w:rPr>
                        <w:t>” impacts individual behavior, social norms and how the system functions in neighbourhood stores</w:t>
                      </w:r>
                    </w:p>
                    <w:p w14:paraId="2F29E7C9" w14:textId="03E1A9FE" w:rsidR="00AE31AB" w:rsidRPr="00AE31AB" w:rsidRDefault="00AE31AB" w:rsidP="00BF59E5">
                      <w:pPr>
                        <w:pStyle w:val="Body1"/>
                        <w:pBdr>
                          <w:top w:val="single" w:sz="4" w:space="1" w:color="auto"/>
                          <w:left w:val="single" w:sz="4" w:space="4" w:color="auto"/>
                          <w:bottom w:val="single" w:sz="4" w:space="1" w:color="auto"/>
                          <w:right w:val="single" w:sz="4" w:space="4" w:color="auto"/>
                        </w:pBdr>
                        <w:rPr>
                          <w:rFonts w:ascii="Avenir Book" w:hAnsi="Avenir Book"/>
                          <w:color w:val="auto"/>
                          <w:sz w:val="20"/>
                        </w:rPr>
                      </w:pPr>
                      <w:r w:rsidRPr="00DF4E91">
                        <w:rPr>
                          <w:rFonts w:ascii="Avenir Book" w:hAnsi="Avenir Book"/>
                          <w:color w:val="auto"/>
                          <w:sz w:val="20"/>
                        </w:rPr>
                        <w:t xml:space="preserve">Toronto Public Health has mapped the retail food stores and restaurants and explored the concept of healthy corner stores.  There are some neighbourhoods in Toronto that do not have access to healthy food.  Initial research has been completed to better understand how healthy corner stores could be created and discussed with potential partners.  Their goal is to test this concept at targeted locations in the coming year.     </w:t>
                      </w:r>
                    </w:p>
                    <w:p w14:paraId="75ADC835" w14:textId="77777777" w:rsidR="00AE31AB" w:rsidRPr="0003758A" w:rsidRDefault="00AE31AB" w:rsidP="00BF59E5">
                      <w:pPr>
                        <w:pBdr>
                          <w:top w:val="single" w:sz="4" w:space="1" w:color="auto"/>
                          <w:left w:val="single" w:sz="4" w:space="4" w:color="auto"/>
                          <w:bottom w:val="single" w:sz="4" w:space="1" w:color="auto"/>
                          <w:right w:val="single" w:sz="4" w:space="4" w:color="auto"/>
                        </w:pBdr>
                        <w:rPr>
                          <w:rFonts w:eastAsia="Arial Unicode MS"/>
                          <w:sz w:val="22"/>
                          <w:szCs w:val="22"/>
                          <w:u w:color="000000"/>
                        </w:rPr>
                      </w:pPr>
                    </w:p>
                  </w:txbxContent>
                </v:textbox>
                <w10:wrap type="square"/>
              </v:shape>
            </w:pict>
          </mc:Fallback>
        </mc:AlternateContent>
      </w:r>
      <w:r w:rsidR="00AE31AB" w:rsidRPr="000F7E13">
        <w:rPr>
          <w:rFonts w:eastAsia="Arial Unicode MS"/>
          <w:color w:val="000000"/>
          <w:sz w:val="20"/>
          <w:szCs w:val="20"/>
          <w:u w:color="000000"/>
        </w:rPr>
        <w:t>.</w:t>
      </w:r>
      <w:r w:rsidR="00AE31AB">
        <w:rPr>
          <w:rFonts w:eastAsia="Arial Unicode MS"/>
          <w:color w:val="000000"/>
          <w:sz w:val="20"/>
          <w:szCs w:val="20"/>
          <w:u w:color="000000"/>
        </w:rPr>
        <w:t xml:space="preserve">  </w:t>
      </w:r>
      <w:r w:rsidR="00BF59E5" w:rsidRPr="000F7E13">
        <w:rPr>
          <w:rFonts w:eastAsia="Arial Unicode MS"/>
          <w:b/>
          <w:color w:val="1F497D"/>
          <w:sz w:val="20"/>
          <w:szCs w:val="20"/>
          <w:u w:color="000000"/>
        </w:rPr>
        <w:br w:type="page"/>
      </w:r>
    </w:p>
    <w:p w14:paraId="4C53E65D" w14:textId="18B63047" w:rsidR="00B10158" w:rsidRPr="000F7E13" w:rsidRDefault="00CC2F6A" w:rsidP="00EE0472">
      <w:pPr>
        <w:outlineLvl w:val="0"/>
        <w:rPr>
          <w:rFonts w:eastAsia="Arial Unicode MS"/>
          <w:b/>
          <w:color w:val="1F497D"/>
          <w:sz w:val="20"/>
          <w:szCs w:val="20"/>
          <w:u w:color="000000"/>
        </w:rPr>
      </w:pPr>
      <w:r>
        <w:rPr>
          <w:rFonts w:eastAsia="Arial Unicode MS"/>
          <w:b/>
          <w:color w:val="1F497D"/>
          <w:sz w:val="20"/>
          <w:szCs w:val="20"/>
          <w:u w:color="000000"/>
        </w:rPr>
        <w:t>REFERENCES</w:t>
      </w:r>
    </w:p>
    <w:sectPr w:rsidR="00B10158" w:rsidRPr="000F7E13" w:rsidSect="007775AE">
      <w:footerReference w:type="default" r:id="rId12"/>
      <w:endnotePr>
        <w:numFmt w:val="decimal"/>
      </w:endnotePr>
      <w:pgSz w:w="12240" w:h="15840"/>
      <w:pgMar w:top="1418" w:right="1134" w:bottom="1134" w:left="1418"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842AC" w14:textId="77777777" w:rsidR="00AB2334" w:rsidRDefault="00AB2334">
      <w:r>
        <w:separator/>
      </w:r>
    </w:p>
  </w:endnote>
  <w:endnote w:type="continuationSeparator" w:id="0">
    <w:p w14:paraId="42932989" w14:textId="77777777" w:rsidR="00AB2334" w:rsidRDefault="00AB2334">
      <w:r>
        <w:continuationSeparator/>
      </w:r>
    </w:p>
  </w:endnote>
  <w:endnote w:id="1">
    <w:p w14:paraId="7B233E66" w14:textId="77777777" w:rsidR="00AB2334" w:rsidRPr="005C6B7C" w:rsidRDefault="00AB2334">
      <w:pPr>
        <w:outlineLvl w:val="0"/>
        <w:rPr>
          <w:rFonts w:eastAsia="Arial Unicode MS"/>
          <w:color w:val="000000"/>
          <w:sz w:val="20"/>
          <w:szCs w:val="20"/>
          <w:u w:color="000000"/>
        </w:rPr>
      </w:pPr>
      <w:r w:rsidRPr="005C6B7C">
        <w:rPr>
          <w:rFonts w:eastAsia="Arial Unicode MS"/>
          <w:color w:val="000000"/>
          <w:sz w:val="20"/>
          <w:szCs w:val="20"/>
          <w:u w:color="000000"/>
          <w:shd w:val="clear" w:color="auto" w:fill="FFFFFF"/>
          <w:vertAlign w:val="superscript"/>
        </w:rPr>
        <w:endnoteRef/>
      </w:r>
      <w:r w:rsidRPr="005C6B7C">
        <w:rPr>
          <w:rFonts w:eastAsia="Arial Unicode MS"/>
          <w:color w:val="000000"/>
          <w:sz w:val="20"/>
          <w:szCs w:val="20"/>
          <w:u w:color="000000"/>
        </w:rPr>
        <w:t xml:space="preserve"> Ministry of Health &amp; Long Term Care website, Preventing and Managing Chronic Disease,</w:t>
      </w:r>
    </w:p>
    <w:p w14:paraId="121DBC9A" w14:textId="77777777" w:rsidR="00AB2334" w:rsidRPr="005C6B7C" w:rsidRDefault="00174A5D">
      <w:pPr>
        <w:pStyle w:val="Body1"/>
        <w:rPr>
          <w:rFonts w:ascii="Avenir Book" w:eastAsia="Times New Roman" w:hAnsi="Avenir Book"/>
          <w:color w:val="auto"/>
          <w:sz w:val="20"/>
          <w:lang w:bidi="x-none"/>
        </w:rPr>
      </w:pPr>
      <w:hyperlink r:id="rId1" w:history="1">
        <w:r w:rsidR="00AB2334" w:rsidRPr="005C6B7C">
          <w:rPr>
            <w:rStyle w:val="Hyperlink"/>
            <w:rFonts w:ascii="Avenir Book" w:hAnsi="Avenir Book"/>
            <w:i w:val="0"/>
            <w:sz w:val="20"/>
          </w:rPr>
          <w:t>http://www.health.gov.on.caen/pro/programs/cdpm/success.aspx</w:t>
        </w:r>
      </w:hyperlink>
    </w:p>
  </w:endnote>
  <w:endnote w:id="2">
    <w:p w14:paraId="19D92901" w14:textId="77777777" w:rsidR="00AB2334" w:rsidRPr="005C6B7C" w:rsidRDefault="00AB2334">
      <w:pPr>
        <w:outlineLvl w:val="0"/>
        <w:rPr>
          <w:sz w:val="20"/>
          <w:szCs w:val="20"/>
          <w:lang w:bidi="x-none"/>
        </w:rPr>
      </w:pPr>
      <w:r w:rsidRPr="005C6B7C">
        <w:rPr>
          <w:rFonts w:eastAsia="Arial Unicode MS"/>
          <w:color w:val="000000"/>
          <w:sz w:val="20"/>
          <w:szCs w:val="20"/>
          <w:u w:color="000000"/>
          <w:vertAlign w:val="superscript"/>
        </w:rPr>
        <w:endnoteRef/>
      </w:r>
      <w:r w:rsidRPr="005C6B7C">
        <w:rPr>
          <w:rFonts w:eastAsia="Arial Unicode MS"/>
          <w:color w:val="000000"/>
          <w:sz w:val="20"/>
          <w:szCs w:val="20"/>
          <w:u w:color="000000"/>
        </w:rPr>
        <w:t xml:space="preserve"> Health System Performance &amp; Research Network &amp; Institute of Clinical Evaluative Sciences 2012  </w:t>
      </w:r>
    </w:p>
  </w:endnote>
  <w:endnote w:id="3">
    <w:p w14:paraId="3B06C2A9" w14:textId="77777777" w:rsidR="00AB2334" w:rsidRPr="005C6B7C" w:rsidRDefault="00AB2334">
      <w:pPr>
        <w:outlineLvl w:val="0"/>
        <w:rPr>
          <w:sz w:val="20"/>
          <w:szCs w:val="20"/>
          <w:lang w:bidi="x-none"/>
        </w:rPr>
      </w:pPr>
      <w:r w:rsidRPr="005C6B7C">
        <w:rPr>
          <w:rFonts w:eastAsia="Arial Unicode MS"/>
          <w:color w:val="000000"/>
          <w:sz w:val="20"/>
          <w:szCs w:val="20"/>
          <w:u w:color="000000"/>
          <w:vertAlign w:val="superscript"/>
        </w:rPr>
        <w:endnoteRef/>
      </w:r>
      <w:r w:rsidRPr="005C6B7C">
        <w:rPr>
          <w:rFonts w:eastAsia="Arial Unicode MS"/>
          <w:color w:val="000000"/>
          <w:sz w:val="20"/>
          <w:szCs w:val="20"/>
          <w:u w:color="000000"/>
        </w:rPr>
        <w:t xml:space="preserve"> Conference Board of Canada, “Health Matters:  An Economic Perspective“, Feb 2013</w:t>
      </w:r>
    </w:p>
  </w:endnote>
  <w:endnote w:id="4">
    <w:p w14:paraId="3675371B" w14:textId="77777777" w:rsidR="00AB2334" w:rsidRPr="005C6B7C" w:rsidRDefault="00AB2334">
      <w:pPr>
        <w:outlineLvl w:val="0"/>
        <w:rPr>
          <w:sz w:val="20"/>
          <w:szCs w:val="20"/>
          <w:lang w:bidi="x-none"/>
        </w:rPr>
      </w:pPr>
      <w:r w:rsidRPr="005C6B7C">
        <w:rPr>
          <w:rFonts w:eastAsia="Arial Unicode MS"/>
          <w:color w:val="000000"/>
          <w:sz w:val="20"/>
          <w:szCs w:val="20"/>
          <w:u w:color="000000"/>
          <w:vertAlign w:val="superscript"/>
        </w:rPr>
        <w:endnoteRef/>
      </w:r>
      <w:r w:rsidRPr="005C6B7C">
        <w:rPr>
          <w:rFonts w:eastAsia="Arial Unicode MS"/>
          <w:color w:val="000000"/>
          <w:sz w:val="20"/>
          <w:szCs w:val="20"/>
          <w:u w:color="000000"/>
        </w:rPr>
        <w:t xml:space="preserve"> Institute for Clinical Evaluative Sciences, Public Health Ontario et al, “Seven More Years:  The Impact of Smoking, alcohol, diet, physical activity and stress on health and life expectancy in Ontario”, Apr 2012</w:t>
      </w:r>
    </w:p>
  </w:endnote>
  <w:endnote w:id="5">
    <w:p w14:paraId="49CFE824" w14:textId="77777777" w:rsidR="00AB2334" w:rsidRPr="005C6B7C" w:rsidRDefault="00AB2334" w:rsidP="002E4AAE">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Public Health Ontario/ Cancer Care Ontario, Taking Action to Prevent Chronic Disease:  Recommendations for a Health Ontario, 2012</w:t>
      </w:r>
    </w:p>
  </w:endnote>
  <w:endnote w:id="6">
    <w:p w14:paraId="4809850B" w14:textId="77777777" w:rsidR="00AB2334" w:rsidRPr="005C6B7C" w:rsidRDefault="00AB2334">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OECD, “Health at a Glance 2011: OECD Indicators”, 2011</w:t>
      </w:r>
    </w:p>
  </w:endnote>
  <w:endnote w:id="7">
    <w:p w14:paraId="3041DA47" w14:textId="77777777" w:rsidR="00AB2334" w:rsidRPr="005C6B7C" w:rsidRDefault="00AB2334">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Healthy Kids Panel, “No Time to Wait:  The Healthy Kids Strategy”, 2013</w:t>
      </w:r>
    </w:p>
  </w:endnote>
  <w:endnote w:id="8">
    <w:p w14:paraId="695FA31E" w14:textId="77777777" w:rsidR="00AB2334" w:rsidRPr="005C6B7C" w:rsidRDefault="00AB2334">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Conference Board of Canada, “Health Performance, Health Outcomes, Canada Health Ranking”</w:t>
      </w:r>
    </w:p>
  </w:endnote>
  <w:endnote w:id="9">
    <w:p w14:paraId="1501A120" w14:textId="77777777" w:rsidR="00AB2334" w:rsidRPr="005C6B7C" w:rsidRDefault="00AB2334" w:rsidP="006C7568">
      <w:pPr>
        <w:ind w:right="-142"/>
        <w:outlineLvl w:val="0"/>
        <w:rPr>
          <w:sz w:val="20"/>
          <w:szCs w:val="20"/>
          <w:lang w:bidi="x-none"/>
        </w:rPr>
      </w:pPr>
      <w:r w:rsidRPr="005C6B7C">
        <w:rPr>
          <w:rFonts w:eastAsia="Arial Unicode MS"/>
          <w:color w:val="000000"/>
          <w:sz w:val="20"/>
          <w:szCs w:val="20"/>
          <w:u w:color="000000"/>
          <w:vertAlign w:val="superscript"/>
        </w:rPr>
        <w:endnoteRef/>
      </w:r>
      <w:r w:rsidRPr="005C6B7C">
        <w:rPr>
          <w:rFonts w:eastAsia="Arial Unicode MS"/>
          <w:color w:val="000000"/>
          <w:sz w:val="20"/>
          <w:szCs w:val="20"/>
          <w:u w:color="000000"/>
        </w:rPr>
        <w:t xml:space="preserve"> Health Quality Ontario, “Quality Monitor 2012”</w:t>
      </w:r>
    </w:p>
  </w:endnote>
  <w:endnote w:id="10">
    <w:p w14:paraId="7A8EF953" w14:textId="77777777" w:rsidR="00AB2334" w:rsidRPr="005C6B7C" w:rsidRDefault="00AB2334">
      <w:pPr>
        <w:outlineLvl w:val="0"/>
        <w:rPr>
          <w:sz w:val="20"/>
          <w:szCs w:val="20"/>
          <w:lang w:bidi="x-none"/>
        </w:rPr>
      </w:pPr>
      <w:r w:rsidRPr="005C6B7C">
        <w:rPr>
          <w:rFonts w:eastAsia="Arial Unicode MS"/>
          <w:color w:val="000000"/>
          <w:sz w:val="20"/>
          <w:szCs w:val="20"/>
          <w:u w:color="000000"/>
          <w:vertAlign w:val="superscript"/>
        </w:rPr>
        <w:endnoteRef/>
      </w:r>
      <w:r w:rsidRPr="005C6B7C">
        <w:rPr>
          <w:rFonts w:eastAsia="Arial Unicode MS"/>
          <w:color w:val="000000"/>
          <w:sz w:val="20"/>
          <w:szCs w:val="20"/>
          <w:u w:color="000000"/>
        </w:rPr>
        <w:t xml:space="preserve"> ”Healthy Kids Panel, “No Time to Wait:  The Healthy Kids Strategy”, 2013</w:t>
      </w:r>
    </w:p>
  </w:endnote>
  <w:endnote w:id="11">
    <w:p w14:paraId="59FFE7E7" w14:textId="77777777" w:rsidR="00AB2334" w:rsidRPr="005C6B7C" w:rsidRDefault="00AB2334">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ibid</w:t>
      </w:r>
    </w:p>
  </w:endnote>
  <w:endnote w:id="12">
    <w:p w14:paraId="49706168" w14:textId="77777777" w:rsidR="00AB2334" w:rsidRPr="005C6B7C" w:rsidRDefault="00AB2334">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Ontario Ministry of Health and Long-Term Care, Ontario’s Action Plan for Health Care “Making Healthy Change Happen”, 2012</w:t>
      </w:r>
    </w:p>
  </w:endnote>
  <w:endnote w:id="13">
    <w:p w14:paraId="7755C079" w14:textId="0F69366B" w:rsidR="00AB2334" w:rsidRPr="005C6B7C" w:rsidRDefault="00AB2334" w:rsidP="002445A3">
      <w:pPr>
        <w:rPr>
          <w:sz w:val="20"/>
          <w:szCs w:val="20"/>
        </w:rPr>
      </w:pPr>
      <w:r w:rsidRPr="005C6B7C">
        <w:rPr>
          <w:sz w:val="20"/>
          <w:szCs w:val="20"/>
          <w:vertAlign w:val="superscript"/>
        </w:rPr>
        <w:endnoteRef/>
      </w:r>
      <w:r w:rsidRPr="005C6B7C">
        <w:rPr>
          <w:sz w:val="20"/>
          <w:szCs w:val="20"/>
        </w:rPr>
        <w:t xml:space="preserve">   </w:t>
      </w:r>
      <w:r w:rsidRPr="005C6B7C">
        <w:rPr>
          <w:rFonts w:cs="Arial"/>
          <w:color w:val="2A2A2A"/>
          <w:sz w:val="20"/>
          <w:szCs w:val="20"/>
          <w:shd w:val="clear" w:color="auto" w:fill="FFFFFF"/>
        </w:rPr>
        <w:t>Ontario Chro</w:t>
      </w:r>
      <w:r>
        <w:rPr>
          <w:rFonts w:cs="Arial"/>
          <w:color w:val="2A2A2A"/>
          <w:sz w:val="20"/>
          <w:szCs w:val="20"/>
          <w:shd w:val="clear" w:color="auto" w:fill="FFFFFF"/>
        </w:rPr>
        <w:t>nic Disease Prevention Alliance</w:t>
      </w:r>
      <w:r w:rsidRPr="005C6B7C">
        <w:rPr>
          <w:rFonts w:cs="Arial"/>
          <w:color w:val="2A2A2A"/>
          <w:sz w:val="20"/>
          <w:szCs w:val="20"/>
          <w:shd w:val="clear" w:color="auto" w:fill="FFFFFF"/>
        </w:rPr>
        <w:t xml:space="preserve"> “Healthiest Province” Survey. Ipsos Reid, February, 2011. Conducted online January 24 - February 1, 2011</w:t>
      </w:r>
    </w:p>
  </w:endnote>
  <w:endnote w:id="14">
    <w:p w14:paraId="2FC5DF2A" w14:textId="77777777" w:rsidR="00AB2334" w:rsidRPr="005C6B7C" w:rsidRDefault="00AB2334">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”Healthy Kids Panel, “No Time to Wait:  The Healthy Kids Strategy”, 2013</w:t>
      </w:r>
    </w:p>
  </w:endnote>
  <w:endnote w:id="15">
    <w:p w14:paraId="550F15D0" w14:textId="77777777" w:rsidR="00AB2334" w:rsidRPr="005C6B7C" w:rsidRDefault="00AB2334">
      <w:pPr>
        <w:outlineLvl w:val="0"/>
        <w:rPr>
          <w:sz w:val="20"/>
          <w:szCs w:val="20"/>
          <w:lang w:bidi="x-none"/>
        </w:rPr>
      </w:pPr>
      <w:r w:rsidRPr="005C6B7C">
        <w:rPr>
          <w:rFonts w:eastAsia="Arial Unicode MS"/>
          <w:color w:val="000000"/>
          <w:sz w:val="20"/>
          <w:szCs w:val="20"/>
          <w:u w:color="000000"/>
          <w:vertAlign w:val="superscript"/>
        </w:rPr>
        <w:endnoteRef/>
      </w:r>
      <w:r w:rsidRPr="005C6B7C">
        <w:rPr>
          <w:rFonts w:eastAsia="Arial Unicode MS"/>
          <w:color w:val="000000"/>
          <w:sz w:val="20"/>
          <w:szCs w:val="20"/>
          <w:u w:color="000000"/>
        </w:rPr>
        <w:t xml:space="preserve"> Public Health Ontario and Cancer Care Ontario, Taking Action to Prevent Chronic Disease:  Recommendations for a Health Ontario, 2012</w:t>
      </w:r>
    </w:p>
  </w:endnote>
  <w:endnote w:id="16">
    <w:p w14:paraId="3EC4B84F" w14:textId="77777777" w:rsidR="00AB2334" w:rsidRPr="005C6B7C" w:rsidRDefault="00AB2334">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Public Health Agency of Canada, Multisectoral Partnerships to  Promote Healthy Living and Prevent Chronic Diease, 2013</w:t>
      </w:r>
    </w:p>
  </w:endnote>
  <w:endnote w:id="17">
    <w:p w14:paraId="46CAEC24" w14:textId="26737691" w:rsidR="00AB2334" w:rsidRPr="005C6B7C" w:rsidRDefault="00AB2334">
      <w:pPr>
        <w:pStyle w:val="EndnoteText"/>
        <w:rPr>
          <w:sz w:val="20"/>
          <w:szCs w:val="20"/>
        </w:rPr>
      </w:pPr>
      <w:r w:rsidRPr="005C6B7C">
        <w:rPr>
          <w:rStyle w:val="EndnoteReference"/>
          <w:sz w:val="20"/>
          <w:szCs w:val="20"/>
        </w:rPr>
        <w:endnoteRef/>
      </w:r>
      <w:r w:rsidRPr="005C6B7C">
        <w:rPr>
          <w:sz w:val="20"/>
          <w:szCs w:val="20"/>
        </w:rPr>
        <w:t xml:space="preserve"> Cass Sunstein &amp; Richard Thaler, “Nudge:  Improving Decisions About Health, Wealth and Happiness”, 2008</w:t>
      </w:r>
    </w:p>
  </w:endnote>
  <w:endnote w:id="18">
    <w:p w14:paraId="1BDF902F" w14:textId="77777777" w:rsidR="00AB2334" w:rsidRPr="005C6B7C" w:rsidRDefault="00AB2334">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Conference Board of Canada, “Improving Health Outcomes:  The Role of Food in Addressing Chronic Disease”, May 2012</w:t>
      </w:r>
    </w:p>
  </w:endnote>
  <w:endnote w:id="19">
    <w:p w14:paraId="4E77E5E6" w14:textId="77777777" w:rsidR="00AB2334" w:rsidRPr="005C6B7C" w:rsidRDefault="00AB2334" w:rsidP="006C7568">
      <w:pPr>
        <w:pStyle w:val="Body1"/>
        <w:ind w:right="-284"/>
        <w:rPr>
          <w:rFonts w:ascii="Avenir Book" w:hAnsi="Avenir Book"/>
          <w:sz w:val="20"/>
          <w:vertAlign w:val="superscript"/>
        </w:rPr>
      </w:pPr>
      <w:r w:rsidRPr="005C6B7C">
        <w:rPr>
          <w:rFonts w:ascii="Avenir Book" w:hAnsi="Avenir Book"/>
          <w:sz w:val="20"/>
          <w:vertAlign w:val="superscript"/>
        </w:rPr>
        <w:endnoteRef/>
      </w:r>
      <w:r w:rsidRPr="005C6B7C">
        <w:rPr>
          <w:rFonts w:ascii="Avenir Book" w:hAnsi="Avenir Book"/>
          <w:sz w:val="20"/>
        </w:rPr>
        <w:t xml:space="preserve"> Ontario Ministry of Agriculture, Food and Rural Affairs website htt p://news.ontario.ca/omafra/en/2013/03/ontario-serves-up-local-food-bill.html</w:t>
      </w:r>
      <w:r w:rsidRPr="005C6B7C">
        <w:rPr>
          <w:rFonts w:ascii="Avenir Book" w:hAnsi="Avenir Book"/>
          <w:sz w:val="20"/>
          <w:vertAlign w:val="superscript"/>
        </w:rPr>
        <w:t xml:space="preserve"> </w:t>
      </w:r>
    </w:p>
    <w:p w14:paraId="758E0D79" w14:textId="5A87B062" w:rsidR="00AB2334" w:rsidRPr="005C6B7C" w:rsidRDefault="00AB2334">
      <w:pPr>
        <w:pStyle w:val="Body1"/>
        <w:rPr>
          <w:rFonts w:ascii="Avenir Book" w:hAnsi="Avenir Book"/>
          <w:sz w:val="20"/>
        </w:rPr>
      </w:pPr>
      <w:r>
        <w:rPr>
          <w:rFonts w:ascii="Avenir Book" w:hAnsi="Avenir Book"/>
          <w:sz w:val="20"/>
          <w:vertAlign w:val="superscript"/>
        </w:rPr>
        <w:t>20</w:t>
      </w:r>
      <w:r w:rsidRPr="005C6B7C">
        <w:rPr>
          <w:rFonts w:ascii="Avenir Book" w:hAnsi="Avenir Book"/>
          <w:sz w:val="20"/>
        </w:rPr>
        <w:t xml:space="preserve"> Toronto Food Policy Council, “Food in Toronto:  infographic </w:t>
      </w:r>
    </w:p>
  </w:endnote>
  <w:endnote w:id="20">
    <w:p w14:paraId="65A7DCE1" w14:textId="108B0F65" w:rsidR="00AB2334" w:rsidRPr="005C6B7C" w:rsidRDefault="00AB2334" w:rsidP="00304B9C">
      <w:pPr>
        <w:pStyle w:val="Body1"/>
        <w:rPr>
          <w:rFonts w:ascii="Avenir Book" w:eastAsia="Times New Roman" w:hAnsi="Avenir Book"/>
          <w:color w:val="auto"/>
          <w:sz w:val="20"/>
          <w:lang w:bidi="x-none"/>
        </w:rPr>
      </w:pPr>
    </w:p>
  </w:endnote>
  <w:endnote w:id="21">
    <w:p w14:paraId="4D0BFBC0" w14:textId="4F41C8AF" w:rsidR="00AB2334" w:rsidRPr="005C6B7C" w:rsidRDefault="00AB2334" w:rsidP="005C6B7C">
      <w:pPr>
        <w:outlineLvl w:val="0"/>
        <w:rPr>
          <w:sz w:val="20"/>
          <w:szCs w:val="20"/>
          <w:lang w:bidi="x-none"/>
        </w:rPr>
      </w:pPr>
      <w:r w:rsidRPr="005C6B7C">
        <w:rPr>
          <w:rFonts w:eastAsia="Arial Unicode MS"/>
          <w:color w:val="000000"/>
          <w:sz w:val="20"/>
          <w:szCs w:val="20"/>
          <w:u w:color="000000"/>
          <w:vertAlign w:val="superscript"/>
        </w:rPr>
        <w:endnoteRef/>
      </w:r>
      <w:r w:rsidRPr="005C6B7C">
        <w:rPr>
          <w:rFonts w:eastAsia="Arial Unicode MS"/>
          <w:color w:val="000000"/>
          <w:sz w:val="20"/>
          <w:szCs w:val="20"/>
          <w:u w:color="000000"/>
        </w:rPr>
        <w:t xml:space="preserve"> OECD, “Obesity and the Economics of Prevention:  Fit Not Fat, Franco Sassi:  2010</w:t>
      </w:r>
      <w:r>
        <w:rPr>
          <w:rFonts w:eastAsia="Arial Unicode MS"/>
          <w:color w:val="000000"/>
          <w:sz w:val="20"/>
          <w:szCs w:val="20"/>
          <w:u w:color="000000"/>
        </w:rPr>
        <w:t>”</w:t>
      </w:r>
    </w:p>
  </w:endnote>
  <w:endnote w:id="22">
    <w:p w14:paraId="5FC5D0AF" w14:textId="2669FAF2" w:rsidR="00AB2334" w:rsidRPr="005C6B7C" w:rsidRDefault="00AB2334" w:rsidP="005C6B7C">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Pr>
          <w:rFonts w:ascii="Avenir Book" w:hAnsi="Avenir Book"/>
          <w:sz w:val="20"/>
        </w:rPr>
        <w:t xml:space="preserve"> OECD</w:t>
      </w:r>
      <w:r w:rsidRPr="00CC2F6A">
        <w:rPr>
          <w:rFonts w:ascii="Avenir Book" w:hAnsi="Avenir Book"/>
          <w:sz w:val="20"/>
        </w:rPr>
        <w:t>, “Obesity and the Economics of Prevention:  Fit Not Fat, Franco Sassi:  2010</w:t>
      </w:r>
    </w:p>
  </w:endnote>
  <w:endnote w:id="23">
    <w:p w14:paraId="42E3C4E8" w14:textId="77777777" w:rsidR="00AB2334" w:rsidRPr="005C6B7C" w:rsidRDefault="00AB2334" w:rsidP="005C6B7C">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Aqsa Malik, “Canada 2020:  Confronting the crisis in public health background paper” May 2013</w:t>
      </w:r>
    </w:p>
  </w:endnote>
  <w:endnote w:id="24">
    <w:p w14:paraId="3705D15F" w14:textId="4DCAB0FA" w:rsidR="00AB2334" w:rsidRPr="005C6B7C" w:rsidRDefault="00AB2334" w:rsidP="005C6B7C">
      <w:pPr>
        <w:pStyle w:val="Body1"/>
        <w:rPr>
          <w:rFonts w:ascii="Avenir Book" w:eastAsia="Times New Roman" w:hAnsi="Avenir Book"/>
          <w:color w:val="auto"/>
          <w:sz w:val="20"/>
          <w:lang w:bidi="x-none"/>
        </w:rPr>
      </w:pPr>
      <w:r w:rsidRPr="005C6B7C">
        <w:rPr>
          <w:rFonts w:ascii="Avenir Book" w:hAnsi="Avenir Book"/>
          <w:sz w:val="20"/>
          <w:vertAlign w:val="superscript"/>
        </w:rPr>
        <w:endnoteRef/>
      </w:r>
      <w:r w:rsidRPr="005C6B7C">
        <w:rPr>
          <w:rFonts w:ascii="Avenir Book" w:hAnsi="Avenir Book"/>
          <w:sz w:val="20"/>
        </w:rPr>
        <w:t xml:space="preserve"> Aqsa </w:t>
      </w:r>
      <w:r>
        <w:rPr>
          <w:rFonts w:ascii="Avenir Book" w:hAnsi="Avenir Book"/>
          <w:sz w:val="20"/>
        </w:rPr>
        <w:t>Malik and Diana Carney, “Opinio</w:t>
      </w:r>
      <w:r w:rsidRPr="005C6B7C">
        <w:rPr>
          <w:rFonts w:ascii="Avenir Book" w:hAnsi="Avenir Book"/>
          <w:sz w:val="20"/>
        </w:rPr>
        <w:t>n:  Searching for Canada’s Michelle Obama”, The Huffington Post Canada, June 4, 2013</w:t>
      </w:r>
    </w:p>
  </w:endnote>
  <w:endnote w:id="25">
    <w:p w14:paraId="753E0239" w14:textId="77777777" w:rsidR="00AB2334" w:rsidRPr="00EE0472" w:rsidRDefault="00AB2334" w:rsidP="005C6B7C">
      <w:pPr>
        <w:pStyle w:val="Body1"/>
        <w:rPr>
          <w:rFonts w:ascii="Avenir Book" w:eastAsia="Times New Roman" w:hAnsi="Avenir Book"/>
          <w:color w:val="auto"/>
          <w:sz w:val="22"/>
          <w:szCs w:val="22"/>
          <w:lang w:bidi="x-none"/>
        </w:rPr>
      </w:pPr>
      <w:r w:rsidRPr="005C6B7C">
        <w:rPr>
          <w:rFonts w:ascii="Avenir Book" w:hAnsi="Avenir Book"/>
          <w:sz w:val="20"/>
          <w:vertAlign w:val="superscript"/>
        </w:rPr>
        <w:endnoteRef/>
      </w:r>
      <w:r w:rsidRPr="005C6B7C">
        <w:rPr>
          <w:rFonts w:ascii="Avenir Book" w:hAnsi="Avenir Book"/>
          <w:sz w:val="20"/>
        </w:rPr>
        <w:t xml:space="preserve"> Conference Board of Canada, “Improving Health Outcomes:  The Role of Food in Addressing Chronic Disease”, May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8986" w14:textId="77777777" w:rsidR="00AB2334" w:rsidRDefault="00AB2334">
    <w:pPr>
      <w:pStyle w:val="Body1"/>
      <w:tabs>
        <w:tab w:val="left" w:pos="0"/>
        <w:tab w:val="center" w:pos="4320"/>
        <w:tab w:val="center" w:pos="4749"/>
        <w:tab w:val="right" w:pos="8640"/>
        <w:tab w:val="right" w:pos="9497"/>
      </w:tabs>
      <w:rPr>
        <w:rFonts w:eastAsia="Times New Roman"/>
        <w:color w:val="auto"/>
        <w:sz w:val="20"/>
        <w:lang w:bidi="x-none"/>
      </w:rPr>
    </w:pPr>
    <w:r>
      <w:rPr>
        <w:rFonts w:ascii="Helvetica" w:hAnsi="Arial Unicode MS"/>
        <w:sz w:val="18"/>
      </w:rPr>
      <w:t xml:space="preserve">MaRS Solutions Lab | Preventing Chronic Disease | Challenge Brief                     </w:t>
    </w:r>
    <w:r>
      <w:rPr>
        <w:rFonts w:ascii="Helvetica" w:hAnsi="Arial Unicode MS"/>
        <w:sz w:val="18"/>
      </w:rPr>
      <w:tab/>
      <w:t xml:space="preserve"> </w:t>
    </w:r>
    <w:r>
      <w:rPr>
        <w:rFonts w:ascii="Helvetica" w:hAnsi="Helvetica"/>
        <w:sz w:val="18"/>
      </w:rPr>
      <w:fldChar w:fldCharType="begin"/>
    </w:r>
    <w:r>
      <w:rPr>
        <w:rFonts w:ascii="Helvetica" w:hAnsi="Arial Unicode MS"/>
        <w:sz w:val="18"/>
      </w:rPr>
      <w:instrText xml:space="preserve"> PAGE </w:instrText>
    </w:r>
    <w:r>
      <w:rPr>
        <w:rFonts w:ascii="Helvetica" w:hAnsi="Helvetica"/>
        <w:sz w:val="18"/>
      </w:rPr>
      <w:fldChar w:fldCharType="separate"/>
    </w:r>
    <w:r w:rsidR="00174A5D">
      <w:rPr>
        <w:rFonts w:ascii="Helvetica" w:hAnsi="Arial Unicode MS"/>
        <w:noProof/>
        <w:sz w:val="18"/>
      </w:rPr>
      <w:t>1</w:t>
    </w:r>
    <w:r>
      <w:rPr>
        <w:rFonts w:ascii="Helvetica" w:hAnsi="Helvetica"/>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1CCDA" w14:textId="77777777" w:rsidR="00AB2334" w:rsidRDefault="00AB2334">
      <w:r>
        <w:separator/>
      </w:r>
    </w:p>
  </w:footnote>
  <w:footnote w:type="continuationSeparator" w:id="0">
    <w:p w14:paraId="2901560A" w14:textId="77777777" w:rsidR="00AB2334" w:rsidRDefault="00AB23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
    <w:nsid w:val="00000002"/>
    <w:multiLevelType w:val="multilevel"/>
    <w:tmpl w:val="D4B23CE6"/>
    <w:lvl w:ilvl="0">
      <w:start w:val="1"/>
      <w:numFmt w:val="upperLetter"/>
      <w:suff w:val="nothing"/>
      <w:lvlText w:val="%1."/>
      <w:lvlJc w:val="left"/>
      <w:pPr>
        <w:ind w:left="1800" w:firstLine="7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180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180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180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180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180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180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180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180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208"/>
        </w:tabs>
        <w:ind w:left="208"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4">
    <w:nsid w:val="00000005"/>
    <w:multiLevelType w:val="multilevel"/>
    <w:tmpl w:val="894EE877"/>
    <w:lvl w:ilvl="0">
      <w:start w:val="1"/>
      <w:numFmt w:val="bullet"/>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9">
    <w:nsid w:val="0000000A"/>
    <w:multiLevelType w:val="multilevel"/>
    <w:tmpl w:val="894EE87C"/>
    <w:lvl w:ilvl="0">
      <w:start w:val="1"/>
      <w:numFmt w:val="bullet"/>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4">
    <w:nsid w:val="0000000F"/>
    <w:multiLevelType w:val="multilevel"/>
    <w:tmpl w:val="894EE881"/>
    <w:lvl w:ilvl="0">
      <w:start w:val="1"/>
      <w:numFmt w:val="bullet"/>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start w:val="1"/>
      <w:numFmt w:val="bullet"/>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7">
    <w:nsid w:val="00000012"/>
    <w:multiLevelType w:val="multilevel"/>
    <w:tmpl w:val="894EE884"/>
    <w:lvl w:ilvl="0">
      <w:start w:val="1"/>
      <w:numFmt w:val="bullet"/>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bullet"/>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20">
    <w:nsid w:val="00000015"/>
    <w:multiLevelType w:val="multilevel"/>
    <w:tmpl w:val="894EE887"/>
    <w:lvl w:ilvl="0">
      <w:start w:val="1"/>
      <w:numFmt w:val="bullet"/>
      <w:suff w:val="nothing"/>
      <w:lvlText w:val="•"/>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7159C0"/>
    <w:multiLevelType w:val="hybridMultilevel"/>
    <w:tmpl w:val="C042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7EF1D11"/>
    <w:multiLevelType w:val="hybridMultilevel"/>
    <w:tmpl w:val="A0A6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6F065D"/>
    <w:multiLevelType w:val="hybridMultilevel"/>
    <w:tmpl w:val="B5340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DB04ED2"/>
    <w:multiLevelType w:val="multilevel"/>
    <w:tmpl w:val="D4B23CE6"/>
    <w:lvl w:ilvl="0">
      <w:start w:val="1"/>
      <w:numFmt w:val="upperLetter"/>
      <w:suff w:val="nothing"/>
      <w:lvlText w:val="%1."/>
      <w:lvlJc w:val="left"/>
      <w:pPr>
        <w:ind w:left="0" w:firstLine="7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6">
    <w:nsid w:val="10AA73FB"/>
    <w:multiLevelType w:val="hybridMultilevel"/>
    <w:tmpl w:val="494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794B99"/>
    <w:multiLevelType w:val="hybridMultilevel"/>
    <w:tmpl w:val="00C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074EA3"/>
    <w:multiLevelType w:val="hybridMultilevel"/>
    <w:tmpl w:val="2BA4A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93332A3"/>
    <w:multiLevelType w:val="hybridMultilevel"/>
    <w:tmpl w:val="A24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873207"/>
    <w:multiLevelType w:val="hybridMultilevel"/>
    <w:tmpl w:val="C4C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70253D"/>
    <w:multiLevelType w:val="hybridMultilevel"/>
    <w:tmpl w:val="78003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DCC2C5A"/>
    <w:multiLevelType w:val="hybridMultilevel"/>
    <w:tmpl w:val="8B4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E303CA"/>
    <w:multiLevelType w:val="hybridMultilevel"/>
    <w:tmpl w:val="67C0B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3D76DFC"/>
    <w:multiLevelType w:val="multilevel"/>
    <w:tmpl w:val="D4B23CE6"/>
    <w:lvl w:ilvl="0">
      <w:start w:val="1"/>
      <w:numFmt w:val="upperLetter"/>
      <w:suff w:val="nothing"/>
      <w:lvlText w:val="%1."/>
      <w:lvlJc w:val="left"/>
      <w:pPr>
        <w:ind w:left="0" w:firstLine="7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5">
    <w:nsid w:val="34CF378C"/>
    <w:multiLevelType w:val="hybridMultilevel"/>
    <w:tmpl w:val="4460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6D613B"/>
    <w:multiLevelType w:val="hybridMultilevel"/>
    <w:tmpl w:val="DF3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670EC4"/>
    <w:multiLevelType w:val="hybridMultilevel"/>
    <w:tmpl w:val="44FE2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7B94E48"/>
    <w:multiLevelType w:val="hybridMultilevel"/>
    <w:tmpl w:val="D66C9060"/>
    <w:lvl w:ilvl="0" w:tplc="5E3C80EC">
      <w:start w:val="1"/>
      <w:numFmt w:val="bullet"/>
      <w:lvlText w:val="•"/>
      <w:lvlJc w:val="left"/>
      <w:pPr>
        <w:tabs>
          <w:tab w:val="num" w:pos="720"/>
        </w:tabs>
        <w:ind w:left="720" w:hanging="360"/>
      </w:pPr>
      <w:rPr>
        <w:rFonts w:ascii="Arial" w:hAnsi="Arial" w:hint="default"/>
      </w:rPr>
    </w:lvl>
    <w:lvl w:ilvl="1" w:tplc="622EF83A" w:tentative="1">
      <w:start w:val="1"/>
      <w:numFmt w:val="bullet"/>
      <w:lvlText w:val="•"/>
      <w:lvlJc w:val="left"/>
      <w:pPr>
        <w:tabs>
          <w:tab w:val="num" w:pos="1440"/>
        </w:tabs>
        <w:ind w:left="1440" w:hanging="360"/>
      </w:pPr>
      <w:rPr>
        <w:rFonts w:ascii="Arial" w:hAnsi="Arial" w:hint="default"/>
      </w:rPr>
    </w:lvl>
    <w:lvl w:ilvl="2" w:tplc="64127E30" w:tentative="1">
      <w:start w:val="1"/>
      <w:numFmt w:val="bullet"/>
      <w:lvlText w:val="•"/>
      <w:lvlJc w:val="left"/>
      <w:pPr>
        <w:tabs>
          <w:tab w:val="num" w:pos="2160"/>
        </w:tabs>
        <w:ind w:left="2160" w:hanging="360"/>
      </w:pPr>
      <w:rPr>
        <w:rFonts w:ascii="Arial" w:hAnsi="Arial" w:hint="default"/>
      </w:rPr>
    </w:lvl>
    <w:lvl w:ilvl="3" w:tplc="8674A70C" w:tentative="1">
      <w:start w:val="1"/>
      <w:numFmt w:val="bullet"/>
      <w:lvlText w:val="•"/>
      <w:lvlJc w:val="left"/>
      <w:pPr>
        <w:tabs>
          <w:tab w:val="num" w:pos="2880"/>
        </w:tabs>
        <w:ind w:left="2880" w:hanging="360"/>
      </w:pPr>
      <w:rPr>
        <w:rFonts w:ascii="Arial" w:hAnsi="Arial" w:hint="default"/>
      </w:rPr>
    </w:lvl>
    <w:lvl w:ilvl="4" w:tplc="0DEEA3E6" w:tentative="1">
      <w:start w:val="1"/>
      <w:numFmt w:val="bullet"/>
      <w:lvlText w:val="•"/>
      <w:lvlJc w:val="left"/>
      <w:pPr>
        <w:tabs>
          <w:tab w:val="num" w:pos="3600"/>
        </w:tabs>
        <w:ind w:left="3600" w:hanging="360"/>
      </w:pPr>
      <w:rPr>
        <w:rFonts w:ascii="Arial" w:hAnsi="Arial" w:hint="default"/>
      </w:rPr>
    </w:lvl>
    <w:lvl w:ilvl="5" w:tplc="2ADCACC2" w:tentative="1">
      <w:start w:val="1"/>
      <w:numFmt w:val="bullet"/>
      <w:lvlText w:val="•"/>
      <w:lvlJc w:val="left"/>
      <w:pPr>
        <w:tabs>
          <w:tab w:val="num" w:pos="4320"/>
        </w:tabs>
        <w:ind w:left="4320" w:hanging="360"/>
      </w:pPr>
      <w:rPr>
        <w:rFonts w:ascii="Arial" w:hAnsi="Arial" w:hint="default"/>
      </w:rPr>
    </w:lvl>
    <w:lvl w:ilvl="6" w:tplc="2A6E155C" w:tentative="1">
      <w:start w:val="1"/>
      <w:numFmt w:val="bullet"/>
      <w:lvlText w:val="•"/>
      <w:lvlJc w:val="left"/>
      <w:pPr>
        <w:tabs>
          <w:tab w:val="num" w:pos="5040"/>
        </w:tabs>
        <w:ind w:left="5040" w:hanging="360"/>
      </w:pPr>
      <w:rPr>
        <w:rFonts w:ascii="Arial" w:hAnsi="Arial" w:hint="default"/>
      </w:rPr>
    </w:lvl>
    <w:lvl w:ilvl="7" w:tplc="D54AF972" w:tentative="1">
      <w:start w:val="1"/>
      <w:numFmt w:val="bullet"/>
      <w:lvlText w:val="•"/>
      <w:lvlJc w:val="left"/>
      <w:pPr>
        <w:tabs>
          <w:tab w:val="num" w:pos="5760"/>
        </w:tabs>
        <w:ind w:left="5760" w:hanging="360"/>
      </w:pPr>
      <w:rPr>
        <w:rFonts w:ascii="Arial" w:hAnsi="Arial" w:hint="default"/>
      </w:rPr>
    </w:lvl>
    <w:lvl w:ilvl="8" w:tplc="53A65D2E" w:tentative="1">
      <w:start w:val="1"/>
      <w:numFmt w:val="bullet"/>
      <w:lvlText w:val="•"/>
      <w:lvlJc w:val="left"/>
      <w:pPr>
        <w:tabs>
          <w:tab w:val="num" w:pos="6480"/>
        </w:tabs>
        <w:ind w:left="6480" w:hanging="360"/>
      </w:pPr>
      <w:rPr>
        <w:rFonts w:ascii="Arial" w:hAnsi="Arial" w:hint="default"/>
      </w:rPr>
    </w:lvl>
  </w:abstractNum>
  <w:abstractNum w:abstractNumId="39">
    <w:nsid w:val="4F3163B2"/>
    <w:multiLevelType w:val="hybridMultilevel"/>
    <w:tmpl w:val="BC36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143CB3"/>
    <w:multiLevelType w:val="hybridMultilevel"/>
    <w:tmpl w:val="BC46719A"/>
    <w:lvl w:ilvl="0" w:tplc="CE3C4836">
      <w:start w:val="3"/>
      <w:numFmt w:val="bullet"/>
      <w:lvlText w:val="-"/>
      <w:lvlJc w:val="left"/>
      <w:pPr>
        <w:ind w:left="720" w:hanging="360"/>
      </w:pPr>
      <w:rPr>
        <w:rFonts w:ascii="Calibri" w:eastAsia="ＭＳ 明朝"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BC6281"/>
    <w:multiLevelType w:val="hybridMultilevel"/>
    <w:tmpl w:val="747C1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07544DC"/>
    <w:multiLevelType w:val="hybridMultilevel"/>
    <w:tmpl w:val="EEF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B109D5"/>
    <w:multiLevelType w:val="hybridMultilevel"/>
    <w:tmpl w:val="6520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F46009"/>
    <w:multiLevelType w:val="hybridMultilevel"/>
    <w:tmpl w:val="EC3C5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155AB0"/>
    <w:multiLevelType w:val="multilevel"/>
    <w:tmpl w:val="D4B23CE6"/>
    <w:lvl w:ilvl="0">
      <w:start w:val="1"/>
      <w:numFmt w:val="upperLetter"/>
      <w:suff w:val="nothing"/>
      <w:lvlText w:val="%1."/>
      <w:lvlJc w:val="left"/>
      <w:pPr>
        <w:ind w:left="720" w:firstLine="7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72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72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72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72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72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72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72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72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6">
    <w:nsid w:val="6D6F1B20"/>
    <w:multiLevelType w:val="hybridMultilevel"/>
    <w:tmpl w:val="A386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9A7BA7"/>
    <w:multiLevelType w:val="hybridMultilevel"/>
    <w:tmpl w:val="471A3D3A"/>
    <w:lvl w:ilvl="0" w:tplc="2B6AFD7C">
      <w:start w:val="1"/>
      <w:numFmt w:val="bullet"/>
      <w:lvlText w:val="-"/>
      <w:lvlJc w:val="left"/>
      <w:pPr>
        <w:ind w:left="720" w:hanging="360"/>
      </w:pPr>
      <w:rPr>
        <w:rFonts w:ascii="Helvetica" w:eastAsia="Arial Unicode M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D5290D"/>
    <w:multiLevelType w:val="multilevel"/>
    <w:tmpl w:val="D4B23CE6"/>
    <w:lvl w:ilvl="0">
      <w:start w:val="1"/>
      <w:numFmt w:val="upperLetter"/>
      <w:suff w:val="nothing"/>
      <w:lvlText w:val="%1."/>
      <w:lvlJc w:val="left"/>
      <w:pPr>
        <w:ind w:left="0" w:firstLine="7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suff w:val="nothing"/>
      <w:lvlText w:val="o"/>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suff w:val="nothing"/>
      <w:lvlText w:val="•"/>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suff w:val="nothing"/>
      <w:lvlText w:val="o"/>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suff w:val="nothing"/>
      <w:lvlText w:val="•"/>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suff w:val="nothing"/>
      <w:lvlText w:val="o"/>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suff w:val="nothing"/>
      <w:lvlText w:val="•"/>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9">
    <w:nsid w:val="7EC63BBA"/>
    <w:multiLevelType w:val="hybridMultilevel"/>
    <w:tmpl w:val="CE8C5516"/>
    <w:lvl w:ilvl="0" w:tplc="BF5495DE">
      <w:start w:val="1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7"/>
  </w:num>
  <w:num w:numId="24">
    <w:abstractNumId w:val="27"/>
  </w:num>
  <w:num w:numId="25">
    <w:abstractNumId w:val="25"/>
  </w:num>
  <w:num w:numId="26">
    <w:abstractNumId w:val="45"/>
  </w:num>
  <w:num w:numId="27">
    <w:abstractNumId w:val="46"/>
  </w:num>
  <w:num w:numId="28">
    <w:abstractNumId w:val="48"/>
  </w:num>
  <w:num w:numId="29">
    <w:abstractNumId w:val="34"/>
  </w:num>
  <w:num w:numId="30">
    <w:abstractNumId w:val="40"/>
  </w:num>
  <w:num w:numId="31">
    <w:abstractNumId w:val="31"/>
  </w:num>
  <w:num w:numId="32">
    <w:abstractNumId w:val="24"/>
  </w:num>
  <w:num w:numId="33">
    <w:abstractNumId w:val="44"/>
  </w:num>
  <w:num w:numId="34">
    <w:abstractNumId w:val="37"/>
  </w:num>
  <w:num w:numId="35">
    <w:abstractNumId w:val="28"/>
  </w:num>
  <w:num w:numId="36">
    <w:abstractNumId w:val="33"/>
  </w:num>
  <w:num w:numId="37">
    <w:abstractNumId w:val="49"/>
  </w:num>
  <w:num w:numId="38">
    <w:abstractNumId w:val="41"/>
  </w:num>
  <w:num w:numId="39">
    <w:abstractNumId w:val="26"/>
  </w:num>
  <w:num w:numId="40">
    <w:abstractNumId w:val="42"/>
  </w:num>
  <w:num w:numId="41">
    <w:abstractNumId w:val="35"/>
  </w:num>
  <w:num w:numId="42">
    <w:abstractNumId w:val="22"/>
  </w:num>
  <w:num w:numId="43">
    <w:abstractNumId w:val="39"/>
  </w:num>
  <w:num w:numId="44">
    <w:abstractNumId w:val="38"/>
  </w:num>
  <w:num w:numId="45">
    <w:abstractNumId w:val="23"/>
  </w:num>
  <w:num w:numId="46">
    <w:abstractNumId w:val="30"/>
  </w:num>
  <w:num w:numId="47">
    <w:abstractNumId w:val="29"/>
  </w:num>
  <w:num w:numId="48">
    <w:abstractNumId w:val="43"/>
  </w:num>
  <w:num w:numId="49">
    <w:abstractNumId w:val="3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mso-wrap-style:none">
      <v:stroke weight="0" endcap="round"/>
      <v:textbox inset="0,0,0,0"/>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58"/>
    <w:rsid w:val="000121C8"/>
    <w:rsid w:val="000234B6"/>
    <w:rsid w:val="00026F6E"/>
    <w:rsid w:val="000276D0"/>
    <w:rsid w:val="0003149C"/>
    <w:rsid w:val="0003758A"/>
    <w:rsid w:val="00055309"/>
    <w:rsid w:val="0007573D"/>
    <w:rsid w:val="000769A3"/>
    <w:rsid w:val="00093938"/>
    <w:rsid w:val="00094373"/>
    <w:rsid w:val="00096BB0"/>
    <w:rsid w:val="000C4974"/>
    <w:rsid w:val="000D1BFB"/>
    <w:rsid w:val="000D6A86"/>
    <w:rsid w:val="000E3BFF"/>
    <w:rsid w:val="000F7E13"/>
    <w:rsid w:val="001327CC"/>
    <w:rsid w:val="00135F86"/>
    <w:rsid w:val="00144B9D"/>
    <w:rsid w:val="00147C2E"/>
    <w:rsid w:val="00174A5D"/>
    <w:rsid w:val="001763C0"/>
    <w:rsid w:val="001C41C6"/>
    <w:rsid w:val="001D071E"/>
    <w:rsid w:val="001D4B53"/>
    <w:rsid w:val="001E09E1"/>
    <w:rsid w:val="001E3105"/>
    <w:rsid w:val="002073BC"/>
    <w:rsid w:val="00207D6A"/>
    <w:rsid w:val="002263B0"/>
    <w:rsid w:val="002445A3"/>
    <w:rsid w:val="002633E4"/>
    <w:rsid w:val="00272E92"/>
    <w:rsid w:val="002767DC"/>
    <w:rsid w:val="002B08E1"/>
    <w:rsid w:val="002B224F"/>
    <w:rsid w:val="002E2AA7"/>
    <w:rsid w:val="002E4AAE"/>
    <w:rsid w:val="00304B9C"/>
    <w:rsid w:val="00324FED"/>
    <w:rsid w:val="0032519B"/>
    <w:rsid w:val="003460BF"/>
    <w:rsid w:val="00356BAE"/>
    <w:rsid w:val="0036081E"/>
    <w:rsid w:val="00387A71"/>
    <w:rsid w:val="003A1784"/>
    <w:rsid w:val="003B0919"/>
    <w:rsid w:val="003B25DF"/>
    <w:rsid w:val="003F4D7B"/>
    <w:rsid w:val="003F633D"/>
    <w:rsid w:val="00402375"/>
    <w:rsid w:val="00413184"/>
    <w:rsid w:val="00417A47"/>
    <w:rsid w:val="00434766"/>
    <w:rsid w:val="00440EB6"/>
    <w:rsid w:val="00443337"/>
    <w:rsid w:val="0044382E"/>
    <w:rsid w:val="00480B78"/>
    <w:rsid w:val="004A1F34"/>
    <w:rsid w:val="004B4CEB"/>
    <w:rsid w:val="004F526F"/>
    <w:rsid w:val="004F59B6"/>
    <w:rsid w:val="0050514D"/>
    <w:rsid w:val="00515EBC"/>
    <w:rsid w:val="00542D49"/>
    <w:rsid w:val="00543C0C"/>
    <w:rsid w:val="00551C13"/>
    <w:rsid w:val="00574363"/>
    <w:rsid w:val="00591B1B"/>
    <w:rsid w:val="00596054"/>
    <w:rsid w:val="005A4CC8"/>
    <w:rsid w:val="005A550D"/>
    <w:rsid w:val="005B0E85"/>
    <w:rsid w:val="005B71AA"/>
    <w:rsid w:val="005C4622"/>
    <w:rsid w:val="005C6B7C"/>
    <w:rsid w:val="005F25B0"/>
    <w:rsid w:val="005F2704"/>
    <w:rsid w:val="006003A1"/>
    <w:rsid w:val="00600AF5"/>
    <w:rsid w:val="0062141E"/>
    <w:rsid w:val="006306BD"/>
    <w:rsid w:val="006352C2"/>
    <w:rsid w:val="00652E18"/>
    <w:rsid w:val="0067316B"/>
    <w:rsid w:val="00680784"/>
    <w:rsid w:val="006859EC"/>
    <w:rsid w:val="00691B8B"/>
    <w:rsid w:val="006C6121"/>
    <w:rsid w:val="006C7568"/>
    <w:rsid w:val="007163E4"/>
    <w:rsid w:val="007417DD"/>
    <w:rsid w:val="00754666"/>
    <w:rsid w:val="0075666D"/>
    <w:rsid w:val="007775AE"/>
    <w:rsid w:val="00787461"/>
    <w:rsid w:val="007B4AA5"/>
    <w:rsid w:val="007D2EA9"/>
    <w:rsid w:val="0080645B"/>
    <w:rsid w:val="0083160F"/>
    <w:rsid w:val="00870863"/>
    <w:rsid w:val="00883A17"/>
    <w:rsid w:val="00890A71"/>
    <w:rsid w:val="008D3457"/>
    <w:rsid w:val="008D41D0"/>
    <w:rsid w:val="00905592"/>
    <w:rsid w:val="00926E2C"/>
    <w:rsid w:val="00945520"/>
    <w:rsid w:val="00961854"/>
    <w:rsid w:val="00964B77"/>
    <w:rsid w:val="009710B1"/>
    <w:rsid w:val="009B2AB4"/>
    <w:rsid w:val="009C3A63"/>
    <w:rsid w:val="009D5623"/>
    <w:rsid w:val="009D6F9D"/>
    <w:rsid w:val="009F5D77"/>
    <w:rsid w:val="00A27031"/>
    <w:rsid w:val="00A32290"/>
    <w:rsid w:val="00A61D98"/>
    <w:rsid w:val="00A96EE5"/>
    <w:rsid w:val="00AA1B95"/>
    <w:rsid w:val="00AB2334"/>
    <w:rsid w:val="00AD0B1C"/>
    <w:rsid w:val="00AD4320"/>
    <w:rsid w:val="00AE31AB"/>
    <w:rsid w:val="00B06365"/>
    <w:rsid w:val="00B10158"/>
    <w:rsid w:val="00B34419"/>
    <w:rsid w:val="00B552DA"/>
    <w:rsid w:val="00B5570E"/>
    <w:rsid w:val="00B62338"/>
    <w:rsid w:val="00B74CD2"/>
    <w:rsid w:val="00BA229F"/>
    <w:rsid w:val="00BA7A4C"/>
    <w:rsid w:val="00BB289D"/>
    <w:rsid w:val="00BF59E5"/>
    <w:rsid w:val="00BF6709"/>
    <w:rsid w:val="00BF705E"/>
    <w:rsid w:val="00C102B7"/>
    <w:rsid w:val="00C20358"/>
    <w:rsid w:val="00C27EA6"/>
    <w:rsid w:val="00C304D5"/>
    <w:rsid w:val="00C41DA1"/>
    <w:rsid w:val="00C52A8A"/>
    <w:rsid w:val="00C640BD"/>
    <w:rsid w:val="00C70B8B"/>
    <w:rsid w:val="00C75292"/>
    <w:rsid w:val="00C753C8"/>
    <w:rsid w:val="00C80B0C"/>
    <w:rsid w:val="00C916A0"/>
    <w:rsid w:val="00CA1EA5"/>
    <w:rsid w:val="00CB57CF"/>
    <w:rsid w:val="00CC2F6A"/>
    <w:rsid w:val="00CD368A"/>
    <w:rsid w:val="00CD413F"/>
    <w:rsid w:val="00CE44CA"/>
    <w:rsid w:val="00D31672"/>
    <w:rsid w:val="00D42E8C"/>
    <w:rsid w:val="00D73757"/>
    <w:rsid w:val="00D738CB"/>
    <w:rsid w:val="00D86A3B"/>
    <w:rsid w:val="00D95713"/>
    <w:rsid w:val="00D96BF9"/>
    <w:rsid w:val="00DD55E9"/>
    <w:rsid w:val="00DF1B74"/>
    <w:rsid w:val="00DF4E91"/>
    <w:rsid w:val="00DF7A00"/>
    <w:rsid w:val="00E0757B"/>
    <w:rsid w:val="00E13CBE"/>
    <w:rsid w:val="00E15E93"/>
    <w:rsid w:val="00E164A0"/>
    <w:rsid w:val="00E35132"/>
    <w:rsid w:val="00E36031"/>
    <w:rsid w:val="00E6050F"/>
    <w:rsid w:val="00E60DB5"/>
    <w:rsid w:val="00E62DD0"/>
    <w:rsid w:val="00E639C8"/>
    <w:rsid w:val="00E72416"/>
    <w:rsid w:val="00E80638"/>
    <w:rsid w:val="00E86728"/>
    <w:rsid w:val="00EB050B"/>
    <w:rsid w:val="00EB73C1"/>
    <w:rsid w:val="00EC0B8A"/>
    <w:rsid w:val="00EC6221"/>
    <w:rsid w:val="00EE0472"/>
    <w:rsid w:val="00EE079E"/>
    <w:rsid w:val="00EE151A"/>
    <w:rsid w:val="00EE7557"/>
    <w:rsid w:val="00EF28E4"/>
    <w:rsid w:val="00F14798"/>
    <w:rsid w:val="00F14CE9"/>
    <w:rsid w:val="00F761A9"/>
    <w:rsid w:val="00F96364"/>
    <w:rsid w:val="00F973CE"/>
    <w:rsid w:val="00FA16D5"/>
    <w:rsid w:val="00FB5AA9"/>
    <w:rsid w:val="00FC3354"/>
    <w:rsid w:val="00FD3452"/>
    <w:rsid w:val="00FD5481"/>
    <w:rsid w:val="00FE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ocId w14:val="13082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02375"/>
    <w:rPr>
      <w:rFonts w:ascii="Avenir Book" w:hAnsi="Avenir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autoRedefine/>
    <w:qFormat/>
    <w:rsid w:val="00A96EE5"/>
    <w:pPr>
      <w:keepNext/>
      <w:keepLines/>
      <w:widowControl w:val="0"/>
      <w:tabs>
        <w:tab w:val="left" w:pos="220"/>
        <w:tab w:val="left" w:pos="720"/>
      </w:tabs>
      <w:spacing w:before="200" w:after="260"/>
      <w:outlineLvl w:val="1"/>
    </w:pPr>
    <w:rPr>
      <w:rFonts w:ascii="Avenir Book" w:eastAsia="Arial Unicode MS" w:hAnsi="Arial Unicode MS"/>
      <w:color w:val="1F497D" w:themeColor="text2"/>
      <w:sz w:val="28"/>
      <w:szCs w:val="28"/>
      <w:u w:color="4F81BD"/>
    </w:rPr>
  </w:style>
  <w:style w:type="paragraph" w:customStyle="1" w:styleId="Body1">
    <w:name w:val="Body 1"/>
    <w:pPr>
      <w:outlineLvl w:val="0"/>
    </w:pPr>
    <w:rPr>
      <w:rFonts w:eastAsia="Arial Unicode MS"/>
      <w:color w:val="000000"/>
      <w:sz w:val="24"/>
      <w:u w:color="000000"/>
    </w:rPr>
  </w:style>
  <w:style w:type="character" w:styleId="Hyperlink">
    <w:name w:val="Hyperlink"/>
    <w:rPr>
      <w:rFonts w:ascii="Helvetica" w:eastAsia="Arial Unicode MS" w:hAnsi="Helvetica"/>
      <w:b w:val="0"/>
      <w:i/>
      <w:color w:val="000000"/>
      <w:sz w:val="18"/>
      <w:u w:val="none" w:color="000000"/>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ind w:left="0"/>
    </w:pPr>
  </w:style>
  <w:style w:type="paragraph" w:customStyle="1" w:styleId="List1">
    <w:name w:val="List 1"/>
    <w:basedOn w:val="ImportWordListStyleDefinition4"/>
    <w:semiHidden/>
    <w:pPr>
      <w:numPr>
        <w:numId w:val="4"/>
      </w:numPr>
    </w:pPr>
  </w:style>
  <w:style w:type="paragraph" w:customStyle="1" w:styleId="ImportWordListStyleDefinition4">
    <w:name w:val="Import Word List Style Definition 4"/>
    <w:pPr>
      <w:numPr>
        <w:numId w:val="5"/>
      </w:numPr>
    </w:pPr>
  </w:style>
  <w:style w:type="paragraph" w:customStyle="1" w:styleId="ImportWordListStyleDefinition704141869">
    <w:name w:val="Import Word List Style Definition 704141869"/>
    <w:pPr>
      <w:numPr>
        <w:numId w:val="7"/>
      </w:numPr>
    </w:pPr>
  </w:style>
  <w:style w:type="paragraph" w:customStyle="1" w:styleId="List21">
    <w:name w:val="List 21"/>
    <w:basedOn w:val="ImportWordListStyleDefinition6"/>
    <w:semiHidden/>
    <w:pPr>
      <w:numPr>
        <w:numId w:val="9"/>
      </w:numPr>
    </w:pPr>
  </w:style>
  <w:style w:type="paragraph" w:customStyle="1" w:styleId="ImportWordListStyleDefinition6">
    <w:name w:val="Import Word List Style Definition 6"/>
    <w:pPr>
      <w:numPr>
        <w:numId w:val="10"/>
      </w:numPr>
    </w:pPr>
  </w:style>
  <w:style w:type="paragraph" w:customStyle="1" w:styleId="ImportWordListStyleDefinition673192378">
    <w:name w:val="Import Word List Style Definition 673192378"/>
    <w:pPr>
      <w:numPr>
        <w:numId w:val="12"/>
      </w:numPr>
    </w:pPr>
  </w:style>
  <w:style w:type="paragraph" w:customStyle="1" w:styleId="List31">
    <w:name w:val="List 31"/>
    <w:basedOn w:val="ImportWordListStyleDefinition8"/>
    <w:semiHidden/>
    <w:pPr>
      <w:numPr>
        <w:numId w:val="14"/>
      </w:numPr>
    </w:pPr>
  </w:style>
  <w:style w:type="paragraph" w:customStyle="1" w:styleId="ImportWordListStyleDefinition8">
    <w:name w:val="Import Word List Style Definition 8"/>
    <w:pPr>
      <w:numPr>
        <w:numId w:val="15"/>
      </w:numPr>
    </w:pPr>
  </w:style>
  <w:style w:type="paragraph" w:customStyle="1" w:styleId="List41">
    <w:name w:val="List 41"/>
    <w:basedOn w:val="ImportWordListStyleDefinition10"/>
    <w:semiHidden/>
    <w:pPr>
      <w:numPr>
        <w:numId w:val="17"/>
      </w:numPr>
    </w:pPr>
  </w:style>
  <w:style w:type="paragraph" w:customStyle="1" w:styleId="ImportWordListStyleDefinition10">
    <w:name w:val="Import Word List Style Definition 10"/>
    <w:pPr>
      <w:numPr>
        <w:numId w:val="18"/>
      </w:numPr>
    </w:pPr>
  </w:style>
  <w:style w:type="paragraph" w:customStyle="1" w:styleId="List51">
    <w:name w:val="List 51"/>
    <w:basedOn w:val="ImportWordListStyleDefinition12"/>
    <w:semiHidden/>
    <w:pPr>
      <w:numPr>
        <w:numId w:val="20"/>
      </w:numPr>
    </w:pPr>
  </w:style>
  <w:style w:type="paragraph" w:customStyle="1" w:styleId="ImportWordListStyleDefinition12">
    <w:name w:val="Import Word List Style Definition 12"/>
    <w:pPr>
      <w:numPr>
        <w:numId w:val="21"/>
      </w:numPr>
    </w:pPr>
  </w:style>
  <w:style w:type="table" w:styleId="TableGrid">
    <w:name w:val="Table Grid"/>
    <w:basedOn w:val="TableNormal"/>
    <w:locked/>
    <w:rsid w:val="0092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d">
    <w:name w:val="Lettered"/>
    <w:rsid w:val="005C4622"/>
    <w:pPr>
      <w:numPr>
        <w:numId w:val="1"/>
      </w:numPr>
    </w:pPr>
  </w:style>
  <w:style w:type="paragraph" w:styleId="ListParagraph">
    <w:name w:val="List Paragraph"/>
    <w:basedOn w:val="Normal"/>
    <w:uiPriority w:val="34"/>
    <w:qFormat/>
    <w:rsid w:val="001327CC"/>
    <w:pPr>
      <w:ind w:left="720"/>
      <w:contextualSpacing/>
    </w:pPr>
    <w:rPr>
      <w:rFonts w:ascii="Cambria" w:eastAsia="ＭＳ 明朝" w:hAnsi="Cambria"/>
    </w:rPr>
  </w:style>
  <w:style w:type="character" w:styleId="Strong">
    <w:name w:val="Strong"/>
    <w:uiPriority w:val="22"/>
    <w:qFormat/>
    <w:locked/>
    <w:rsid w:val="001327CC"/>
    <w:rPr>
      <w:b/>
      <w:bCs/>
    </w:rPr>
  </w:style>
  <w:style w:type="paragraph" w:styleId="FootnoteText">
    <w:name w:val="footnote text"/>
    <w:basedOn w:val="Normal"/>
    <w:link w:val="FootnoteTextChar"/>
    <w:locked/>
    <w:rsid w:val="00CE44CA"/>
  </w:style>
  <w:style w:type="character" w:customStyle="1" w:styleId="FootnoteTextChar">
    <w:name w:val="Footnote Text Char"/>
    <w:link w:val="FootnoteText"/>
    <w:rsid w:val="00CE44CA"/>
    <w:rPr>
      <w:sz w:val="24"/>
      <w:szCs w:val="24"/>
    </w:rPr>
  </w:style>
  <w:style w:type="character" w:styleId="FootnoteReference">
    <w:name w:val="footnote reference"/>
    <w:locked/>
    <w:rsid w:val="00CE44CA"/>
    <w:rPr>
      <w:vertAlign w:val="superscript"/>
    </w:rPr>
  </w:style>
  <w:style w:type="paragraph" w:styleId="EndnoteText">
    <w:name w:val="endnote text"/>
    <w:basedOn w:val="Normal"/>
    <w:link w:val="EndnoteTextChar"/>
    <w:locked/>
    <w:rsid w:val="00D86A3B"/>
  </w:style>
  <w:style w:type="character" w:customStyle="1" w:styleId="EndnoteTextChar">
    <w:name w:val="Endnote Text Char"/>
    <w:link w:val="EndnoteText"/>
    <w:rsid w:val="00D86A3B"/>
    <w:rPr>
      <w:rFonts w:ascii="Avenir Book" w:hAnsi="Avenir Book"/>
      <w:sz w:val="24"/>
      <w:szCs w:val="24"/>
    </w:rPr>
  </w:style>
  <w:style w:type="character" w:styleId="EndnoteReference">
    <w:name w:val="endnote reference"/>
    <w:locked/>
    <w:rsid w:val="00D86A3B"/>
    <w:rPr>
      <w:vertAlign w:val="superscript"/>
    </w:rPr>
  </w:style>
  <w:style w:type="paragraph" w:styleId="BalloonText">
    <w:name w:val="Balloon Text"/>
    <w:basedOn w:val="Normal"/>
    <w:link w:val="BalloonTextChar"/>
    <w:locked/>
    <w:rsid w:val="00AA1B95"/>
    <w:rPr>
      <w:rFonts w:ascii="Lucida Grande" w:hAnsi="Lucida Grande" w:cs="Lucida Grande"/>
      <w:sz w:val="18"/>
      <w:szCs w:val="18"/>
    </w:rPr>
  </w:style>
  <w:style w:type="character" w:customStyle="1" w:styleId="BalloonTextChar">
    <w:name w:val="Balloon Text Char"/>
    <w:basedOn w:val="DefaultParagraphFont"/>
    <w:link w:val="BalloonText"/>
    <w:rsid w:val="00AA1B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02375"/>
    <w:rPr>
      <w:rFonts w:ascii="Avenir Book" w:hAnsi="Avenir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autoRedefine/>
    <w:qFormat/>
    <w:rsid w:val="00A96EE5"/>
    <w:pPr>
      <w:keepNext/>
      <w:keepLines/>
      <w:widowControl w:val="0"/>
      <w:tabs>
        <w:tab w:val="left" w:pos="220"/>
        <w:tab w:val="left" w:pos="720"/>
      </w:tabs>
      <w:spacing w:before="200" w:after="260"/>
      <w:outlineLvl w:val="1"/>
    </w:pPr>
    <w:rPr>
      <w:rFonts w:ascii="Avenir Book" w:eastAsia="Arial Unicode MS" w:hAnsi="Arial Unicode MS"/>
      <w:color w:val="1F497D" w:themeColor="text2"/>
      <w:sz w:val="28"/>
      <w:szCs w:val="28"/>
      <w:u w:color="4F81BD"/>
    </w:rPr>
  </w:style>
  <w:style w:type="paragraph" w:customStyle="1" w:styleId="Body1">
    <w:name w:val="Body 1"/>
    <w:pPr>
      <w:outlineLvl w:val="0"/>
    </w:pPr>
    <w:rPr>
      <w:rFonts w:eastAsia="Arial Unicode MS"/>
      <w:color w:val="000000"/>
      <w:sz w:val="24"/>
      <w:u w:color="000000"/>
    </w:rPr>
  </w:style>
  <w:style w:type="character" w:styleId="Hyperlink">
    <w:name w:val="Hyperlink"/>
    <w:rPr>
      <w:rFonts w:ascii="Helvetica" w:eastAsia="Arial Unicode MS" w:hAnsi="Helvetica"/>
      <w:b w:val="0"/>
      <w:i/>
      <w:color w:val="000000"/>
      <w:sz w:val="18"/>
      <w:u w:val="none" w:color="000000"/>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ind w:left="0"/>
    </w:pPr>
  </w:style>
  <w:style w:type="paragraph" w:customStyle="1" w:styleId="List1">
    <w:name w:val="List 1"/>
    <w:basedOn w:val="ImportWordListStyleDefinition4"/>
    <w:semiHidden/>
    <w:pPr>
      <w:numPr>
        <w:numId w:val="4"/>
      </w:numPr>
    </w:pPr>
  </w:style>
  <w:style w:type="paragraph" w:customStyle="1" w:styleId="ImportWordListStyleDefinition4">
    <w:name w:val="Import Word List Style Definition 4"/>
    <w:pPr>
      <w:numPr>
        <w:numId w:val="5"/>
      </w:numPr>
    </w:pPr>
  </w:style>
  <w:style w:type="paragraph" w:customStyle="1" w:styleId="ImportWordListStyleDefinition704141869">
    <w:name w:val="Import Word List Style Definition 704141869"/>
    <w:pPr>
      <w:numPr>
        <w:numId w:val="7"/>
      </w:numPr>
    </w:pPr>
  </w:style>
  <w:style w:type="paragraph" w:customStyle="1" w:styleId="List21">
    <w:name w:val="List 21"/>
    <w:basedOn w:val="ImportWordListStyleDefinition6"/>
    <w:semiHidden/>
    <w:pPr>
      <w:numPr>
        <w:numId w:val="9"/>
      </w:numPr>
    </w:pPr>
  </w:style>
  <w:style w:type="paragraph" w:customStyle="1" w:styleId="ImportWordListStyleDefinition6">
    <w:name w:val="Import Word List Style Definition 6"/>
    <w:pPr>
      <w:numPr>
        <w:numId w:val="10"/>
      </w:numPr>
    </w:pPr>
  </w:style>
  <w:style w:type="paragraph" w:customStyle="1" w:styleId="ImportWordListStyleDefinition673192378">
    <w:name w:val="Import Word List Style Definition 673192378"/>
    <w:pPr>
      <w:numPr>
        <w:numId w:val="12"/>
      </w:numPr>
    </w:pPr>
  </w:style>
  <w:style w:type="paragraph" w:customStyle="1" w:styleId="List31">
    <w:name w:val="List 31"/>
    <w:basedOn w:val="ImportWordListStyleDefinition8"/>
    <w:semiHidden/>
    <w:pPr>
      <w:numPr>
        <w:numId w:val="14"/>
      </w:numPr>
    </w:pPr>
  </w:style>
  <w:style w:type="paragraph" w:customStyle="1" w:styleId="ImportWordListStyleDefinition8">
    <w:name w:val="Import Word List Style Definition 8"/>
    <w:pPr>
      <w:numPr>
        <w:numId w:val="15"/>
      </w:numPr>
    </w:pPr>
  </w:style>
  <w:style w:type="paragraph" w:customStyle="1" w:styleId="List41">
    <w:name w:val="List 41"/>
    <w:basedOn w:val="ImportWordListStyleDefinition10"/>
    <w:semiHidden/>
    <w:pPr>
      <w:numPr>
        <w:numId w:val="17"/>
      </w:numPr>
    </w:pPr>
  </w:style>
  <w:style w:type="paragraph" w:customStyle="1" w:styleId="ImportWordListStyleDefinition10">
    <w:name w:val="Import Word List Style Definition 10"/>
    <w:pPr>
      <w:numPr>
        <w:numId w:val="18"/>
      </w:numPr>
    </w:pPr>
  </w:style>
  <w:style w:type="paragraph" w:customStyle="1" w:styleId="List51">
    <w:name w:val="List 51"/>
    <w:basedOn w:val="ImportWordListStyleDefinition12"/>
    <w:semiHidden/>
    <w:pPr>
      <w:numPr>
        <w:numId w:val="20"/>
      </w:numPr>
    </w:pPr>
  </w:style>
  <w:style w:type="paragraph" w:customStyle="1" w:styleId="ImportWordListStyleDefinition12">
    <w:name w:val="Import Word List Style Definition 12"/>
    <w:pPr>
      <w:numPr>
        <w:numId w:val="21"/>
      </w:numPr>
    </w:pPr>
  </w:style>
  <w:style w:type="table" w:styleId="TableGrid">
    <w:name w:val="Table Grid"/>
    <w:basedOn w:val="TableNormal"/>
    <w:locked/>
    <w:rsid w:val="0092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d">
    <w:name w:val="Lettered"/>
    <w:rsid w:val="005C4622"/>
    <w:pPr>
      <w:numPr>
        <w:numId w:val="1"/>
      </w:numPr>
    </w:pPr>
  </w:style>
  <w:style w:type="paragraph" w:styleId="ListParagraph">
    <w:name w:val="List Paragraph"/>
    <w:basedOn w:val="Normal"/>
    <w:uiPriority w:val="34"/>
    <w:qFormat/>
    <w:rsid w:val="001327CC"/>
    <w:pPr>
      <w:ind w:left="720"/>
      <w:contextualSpacing/>
    </w:pPr>
    <w:rPr>
      <w:rFonts w:ascii="Cambria" w:eastAsia="ＭＳ 明朝" w:hAnsi="Cambria"/>
    </w:rPr>
  </w:style>
  <w:style w:type="character" w:styleId="Strong">
    <w:name w:val="Strong"/>
    <w:uiPriority w:val="22"/>
    <w:qFormat/>
    <w:locked/>
    <w:rsid w:val="001327CC"/>
    <w:rPr>
      <w:b/>
      <w:bCs/>
    </w:rPr>
  </w:style>
  <w:style w:type="paragraph" w:styleId="FootnoteText">
    <w:name w:val="footnote text"/>
    <w:basedOn w:val="Normal"/>
    <w:link w:val="FootnoteTextChar"/>
    <w:locked/>
    <w:rsid w:val="00CE44CA"/>
  </w:style>
  <w:style w:type="character" w:customStyle="1" w:styleId="FootnoteTextChar">
    <w:name w:val="Footnote Text Char"/>
    <w:link w:val="FootnoteText"/>
    <w:rsid w:val="00CE44CA"/>
    <w:rPr>
      <w:sz w:val="24"/>
      <w:szCs w:val="24"/>
    </w:rPr>
  </w:style>
  <w:style w:type="character" w:styleId="FootnoteReference">
    <w:name w:val="footnote reference"/>
    <w:locked/>
    <w:rsid w:val="00CE44CA"/>
    <w:rPr>
      <w:vertAlign w:val="superscript"/>
    </w:rPr>
  </w:style>
  <w:style w:type="paragraph" w:styleId="EndnoteText">
    <w:name w:val="endnote text"/>
    <w:basedOn w:val="Normal"/>
    <w:link w:val="EndnoteTextChar"/>
    <w:locked/>
    <w:rsid w:val="00D86A3B"/>
  </w:style>
  <w:style w:type="character" w:customStyle="1" w:styleId="EndnoteTextChar">
    <w:name w:val="Endnote Text Char"/>
    <w:link w:val="EndnoteText"/>
    <w:rsid w:val="00D86A3B"/>
    <w:rPr>
      <w:rFonts w:ascii="Avenir Book" w:hAnsi="Avenir Book"/>
      <w:sz w:val="24"/>
      <w:szCs w:val="24"/>
    </w:rPr>
  </w:style>
  <w:style w:type="character" w:styleId="EndnoteReference">
    <w:name w:val="endnote reference"/>
    <w:locked/>
    <w:rsid w:val="00D86A3B"/>
    <w:rPr>
      <w:vertAlign w:val="superscript"/>
    </w:rPr>
  </w:style>
  <w:style w:type="paragraph" w:styleId="BalloonText">
    <w:name w:val="Balloon Text"/>
    <w:basedOn w:val="Normal"/>
    <w:link w:val="BalloonTextChar"/>
    <w:locked/>
    <w:rsid w:val="00AA1B95"/>
    <w:rPr>
      <w:rFonts w:ascii="Lucida Grande" w:hAnsi="Lucida Grande" w:cs="Lucida Grande"/>
      <w:sz w:val="18"/>
      <w:szCs w:val="18"/>
    </w:rPr>
  </w:style>
  <w:style w:type="character" w:customStyle="1" w:styleId="BalloonTextChar">
    <w:name w:val="Balloon Text Char"/>
    <w:basedOn w:val="DefaultParagraphFont"/>
    <w:link w:val="BalloonText"/>
    <w:rsid w:val="00AA1B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6115">
      <w:bodyDiv w:val="1"/>
      <w:marLeft w:val="0"/>
      <w:marRight w:val="0"/>
      <w:marTop w:val="0"/>
      <w:marBottom w:val="0"/>
      <w:divBdr>
        <w:top w:val="none" w:sz="0" w:space="0" w:color="auto"/>
        <w:left w:val="none" w:sz="0" w:space="0" w:color="auto"/>
        <w:bottom w:val="none" w:sz="0" w:space="0" w:color="auto"/>
        <w:right w:val="none" w:sz="0" w:space="0" w:color="auto"/>
      </w:divBdr>
    </w:div>
    <w:div w:id="281116591">
      <w:bodyDiv w:val="1"/>
      <w:marLeft w:val="0"/>
      <w:marRight w:val="0"/>
      <w:marTop w:val="0"/>
      <w:marBottom w:val="0"/>
      <w:divBdr>
        <w:top w:val="none" w:sz="0" w:space="0" w:color="auto"/>
        <w:left w:val="none" w:sz="0" w:space="0" w:color="auto"/>
        <w:bottom w:val="none" w:sz="0" w:space="0" w:color="auto"/>
        <w:right w:val="none" w:sz="0" w:space="0" w:color="auto"/>
      </w:divBdr>
    </w:div>
    <w:div w:id="418329598">
      <w:bodyDiv w:val="1"/>
      <w:marLeft w:val="0"/>
      <w:marRight w:val="0"/>
      <w:marTop w:val="0"/>
      <w:marBottom w:val="0"/>
      <w:divBdr>
        <w:top w:val="none" w:sz="0" w:space="0" w:color="auto"/>
        <w:left w:val="none" w:sz="0" w:space="0" w:color="auto"/>
        <w:bottom w:val="none" w:sz="0" w:space="0" w:color="auto"/>
        <w:right w:val="none" w:sz="0" w:space="0" w:color="auto"/>
      </w:divBdr>
    </w:div>
    <w:div w:id="997728512">
      <w:bodyDiv w:val="1"/>
      <w:marLeft w:val="0"/>
      <w:marRight w:val="0"/>
      <w:marTop w:val="0"/>
      <w:marBottom w:val="0"/>
      <w:divBdr>
        <w:top w:val="none" w:sz="0" w:space="0" w:color="auto"/>
        <w:left w:val="none" w:sz="0" w:space="0" w:color="auto"/>
        <w:bottom w:val="none" w:sz="0" w:space="0" w:color="auto"/>
        <w:right w:val="none" w:sz="0" w:space="0" w:color="auto"/>
      </w:divBdr>
    </w:div>
    <w:div w:id="1060328263">
      <w:bodyDiv w:val="1"/>
      <w:marLeft w:val="0"/>
      <w:marRight w:val="0"/>
      <w:marTop w:val="0"/>
      <w:marBottom w:val="0"/>
      <w:divBdr>
        <w:top w:val="none" w:sz="0" w:space="0" w:color="auto"/>
        <w:left w:val="none" w:sz="0" w:space="0" w:color="auto"/>
        <w:bottom w:val="none" w:sz="0" w:space="0" w:color="auto"/>
        <w:right w:val="none" w:sz="0" w:space="0" w:color="auto"/>
      </w:divBdr>
    </w:div>
    <w:div w:id="1137146648">
      <w:bodyDiv w:val="1"/>
      <w:marLeft w:val="0"/>
      <w:marRight w:val="0"/>
      <w:marTop w:val="0"/>
      <w:marBottom w:val="0"/>
      <w:divBdr>
        <w:top w:val="none" w:sz="0" w:space="0" w:color="auto"/>
        <w:left w:val="none" w:sz="0" w:space="0" w:color="auto"/>
        <w:bottom w:val="none" w:sz="0" w:space="0" w:color="auto"/>
        <w:right w:val="none" w:sz="0" w:space="0" w:color="auto"/>
      </w:divBdr>
    </w:div>
    <w:div w:id="1419983316">
      <w:bodyDiv w:val="1"/>
      <w:marLeft w:val="0"/>
      <w:marRight w:val="0"/>
      <w:marTop w:val="0"/>
      <w:marBottom w:val="0"/>
      <w:divBdr>
        <w:top w:val="none" w:sz="0" w:space="0" w:color="auto"/>
        <w:left w:val="none" w:sz="0" w:space="0" w:color="auto"/>
        <w:bottom w:val="none" w:sz="0" w:space="0" w:color="auto"/>
        <w:right w:val="none" w:sz="0" w:space="0" w:color="auto"/>
      </w:divBdr>
    </w:div>
    <w:div w:id="1552694353">
      <w:bodyDiv w:val="1"/>
      <w:marLeft w:val="0"/>
      <w:marRight w:val="0"/>
      <w:marTop w:val="0"/>
      <w:marBottom w:val="0"/>
      <w:divBdr>
        <w:top w:val="none" w:sz="0" w:space="0" w:color="auto"/>
        <w:left w:val="none" w:sz="0" w:space="0" w:color="auto"/>
        <w:bottom w:val="none" w:sz="0" w:space="0" w:color="auto"/>
        <w:right w:val="none" w:sz="0" w:space="0" w:color="auto"/>
      </w:divBdr>
    </w:div>
    <w:div w:id="1757633294">
      <w:bodyDiv w:val="1"/>
      <w:marLeft w:val="0"/>
      <w:marRight w:val="0"/>
      <w:marTop w:val="0"/>
      <w:marBottom w:val="0"/>
      <w:divBdr>
        <w:top w:val="none" w:sz="0" w:space="0" w:color="auto"/>
        <w:left w:val="none" w:sz="0" w:space="0" w:color="auto"/>
        <w:bottom w:val="none" w:sz="0" w:space="0" w:color="auto"/>
        <w:right w:val="none" w:sz="0" w:space="0" w:color="auto"/>
      </w:divBdr>
    </w:div>
    <w:div w:id="1823887561">
      <w:bodyDiv w:val="1"/>
      <w:marLeft w:val="0"/>
      <w:marRight w:val="0"/>
      <w:marTop w:val="0"/>
      <w:marBottom w:val="0"/>
      <w:divBdr>
        <w:top w:val="none" w:sz="0" w:space="0" w:color="auto"/>
        <w:left w:val="none" w:sz="0" w:space="0" w:color="auto"/>
        <w:bottom w:val="none" w:sz="0" w:space="0" w:color="auto"/>
        <w:right w:val="none" w:sz="0" w:space="0" w:color="auto"/>
      </w:divBdr>
    </w:div>
    <w:div w:id="18603912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www.health.gov.on.ca/en/pro/programs/cdpm/suc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4C10-277B-A848-832E-0B0D23A4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5808</Words>
  <Characters>33107</Characters>
  <Application>Microsoft Macintosh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38838</CharactersWithSpaces>
  <SharedDoc>false</SharedDoc>
  <HLinks>
    <vt:vector size="6" baseType="variant">
      <vt:variant>
        <vt:i4>5963884</vt:i4>
      </vt:variant>
      <vt:variant>
        <vt:i4>0</vt:i4>
      </vt:variant>
      <vt:variant>
        <vt:i4>0</vt:i4>
      </vt:variant>
      <vt:variant>
        <vt:i4>5</vt:i4>
      </vt:variant>
      <vt:variant>
        <vt:lpwstr>http://www.health.gov.on.ca/en/pro/programs/cdpm/success.aspx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Paetkau</dc:creator>
  <cp:keywords/>
  <dc:description/>
  <cp:lastModifiedBy>Terrie Chan</cp:lastModifiedBy>
  <cp:revision>2</cp:revision>
  <cp:lastPrinted>2014-01-14T14:39:00Z</cp:lastPrinted>
  <dcterms:created xsi:type="dcterms:W3CDTF">2014-04-11T16:10:00Z</dcterms:created>
  <dcterms:modified xsi:type="dcterms:W3CDTF">2014-04-11T16:10:00Z</dcterms:modified>
</cp:coreProperties>
</file>